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86C4" w14:textId="4099B54C" w:rsidR="0085422E" w:rsidRPr="00B81D90" w:rsidRDefault="0085422E" w:rsidP="00B81D90">
      <w:pPr>
        <w:suppressAutoHyphens/>
        <w:spacing w:after="0" w:line="240" w:lineRule="auto"/>
        <w:ind w:right="-1"/>
        <w:rPr>
          <w:rFonts w:ascii="Arial" w:eastAsia="Times New Roman" w:hAnsi="Arial" w:cs="Arial"/>
          <w:color w:val="000000" w:themeColor="text1"/>
          <w:kern w:val="1"/>
          <w:lang w:eastAsia="ar-SA"/>
        </w:rPr>
      </w:pPr>
      <w:bookmarkStart w:id="0" w:name="_Hlk154734076"/>
    </w:p>
    <w:bookmarkEnd w:id="0"/>
    <w:p w14:paraId="15F544C7" w14:textId="6E4A39CE" w:rsidR="001E2428" w:rsidRPr="00B905CC" w:rsidRDefault="001E2428" w:rsidP="001E2428">
      <w:pPr>
        <w:jc w:val="right"/>
        <w:rPr>
          <w:rFonts w:ascii="Arial" w:hAnsi="Arial" w:cs="Arial"/>
          <w:b/>
          <w:bCs/>
          <w:highlight w:val="yellow"/>
        </w:rPr>
      </w:pPr>
      <w:r w:rsidRPr="00B905CC">
        <w:rPr>
          <w:rFonts w:ascii="Arial" w:hAnsi="Arial" w:cs="Arial"/>
          <w:b/>
          <w:bCs/>
          <w:highlight w:val="yellow"/>
        </w:rPr>
        <w:t xml:space="preserve">Spett.le </w:t>
      </w:r>
      <w:r w:rsidR="002C50C0" w:rsidRPr="00B905CC">
        <w:rPr>
          <w:rFonts w:ascii="Arial" w:hAnsi="Arial" w:cs="Arial"/>
          <w:b/>
          <w:bCs/>
          <w:highlight w:val="yellow"/>
        </w:rPr>
        <w:t>_____________________</w:t>
      </w:r>
    </w:p>
    <w:p w14:paraId="59966468" w14:textId="473D4DF8" w:rsidR="001E2428" w:rsidRDefault="00B905CC" w:rsidP="001E2428">
      <w:pPr>
        <w:jc w:val="right"/>
        <w:rPr>
          <w:rFonts w:ascii="Arial" w:hAnsi="Arial" w:cs="Arial"/>
        </w:rPr>
      </w:pPr>
      <w:r w:rsidRPr="00B905CC">
        <w:rPr>
          <w:rFonts w:ascii="Arial" w:hAnsi="Arial" w:cs="Arial"/>
          <w:highlight w:val="yellow"/>
        </w:rPr>
        <w:t>(</w:t>
      </w:r>
      <w:r w:rsidR="00D36D6F">
        <w:rPr>
          <w:rFonts w:ascii="Arial" w:hAnsi="Arial" w:cs="Arial"/>
          <w:highlight w:val="yellow"/>
        </w:rPr>
        <w:t xml:space="preserve">Indirizzo </w:t>
      </w:r>
      <w:proofErr w:type="gramStart"/>
      <w:r w:rsidRPr="00B905CC">
        <w:rPr>
          <w:rFonts w:ascii="Arial" w:hAnsi="Arial" w:cs="Arial"/>
          <w:highlight w:val="yellow"/>
        </w:rPr>
        <w:t>PEC)_</w:t>
      </w:r>
      <w:proofErr w:type="gramEnd"/>
      <w:r w:rsidRPr="00B905CC">
        <w:rPr>
          <w:rFonts w:ascii="Arial" w:hAnsi="Arial" w:cs="Arial"/>
          <w:highlight w:val="yellow"/>
        </w:rPr>
        <w:t>____________________</w:t>
      </w:r>
    </w:p>
    <w:p w14:paraId="743DC871" w14:textId="77777777" w:rsidR="0058370F" w:rsidRPr="008726BF" w:rsidRDefault="0058370F" w:rsidP="001E2428">
      <w:pPr>
        <w:jc w:val="right"/>
        <w:rPr>
          <w:rFonts w:ascii="Arial" w:hAnsi="Arial" w:cs="Arial"/>
        </w:rPr>
      </w:pPr>
    </w:p>
    <w:p w14:paraId="059A5073" w14:textId="3A2A739A" w:rsidR="004724E4" w:rsidRPr="004724E4" w:rsidRDefault="001E2428" w:rsidP="00A77552">
      <w:pPr>
        <w:jc w:val="right"/>
        <w:rPr>
          <w:rFonts w:ascii="Arial" w:hAnsi="Arial" w:cs="Arial"/>
          <w:b/>
          <w:bCs/>
        </w:rPr>
      </w:pPr>
      <w:r>
        <w:rPr>
          <w:rFonts w:ascii="Arial" w:hAnsi="Arial" w:cs="Arial"/>
        </w:rPr>
        <w:t xml:space="preserve">                                                                              e</w:t>
      </w:r>
      <w:r w:rsidRPr="008726BF">
        <w:rPr>
          <w:rFonts w:ascii="Arial" w:hAnsi="Arial" w:cs="Arial"/>
        </w:rPr>
        <w:t xml:space="preserve"> p.c.</w:t>
      </w:r>
      <w:r>
        <w:rPr>
          <w:rFonts w:ascii="Arial" w:hAnsi="Arial" w:cs="Arial"/>
        </w:rPr>
        <w:t xml:space="preserve">  </w:t>
      </w:r>
      <w:r w:rsidR="008B32A6" w:rsidRPr="004724E4">
        <w:rPr>
          <w:rFonts w:ascii="Arial" w:hAnsi="Arial" w:cs="Arial"/>
          <w:b/>
          <w:bCs/>
        </w:rPr>
        <w:t>Ufficio Speciale</w:t>
      </w:r>
      <w:r w:rsidR="00E12F6F">
        <w:rPr>
          <w:rFonts w:ascii="Arial" w:hAnsi="Arial" w:cs="Arial"/>
          <w:b/>
          <w:bCs/>
        </w:rPr>
        <w:t xml:space="preserve"> </w:t>
      </w:r>
      <w:r w:rsidR="00E12F6F" w:rsidRPr="004724E4">
        <w:rPr>
          <w:rFonts w:ascii="Arial" w:hAnsi="Arial" w:cs="Arial"/>
          <w:b/>
          <w:bCs/>
        </w:rPr>
        <w:t>Autorità di Gestione FESR</w:t>
      </w:r>
      <w:r w:rsidR="008B32A6" w:rsidRPr="004724E4">
        <w:rPr>
          <w:rFonts w:ascii="Arial" w:hAnsi="Arial" w:cs="Arial"/>
          <w:b/>
          <w:bCs/>
        </w:rPr>
        <w:t xml:space="preserve"> 308.00.00</w:t>
      </w:r>
      <w:r w:rsidR="004724E4" w:rsidRPr="004724E4">
        <w:rPr>
          <w:rFonts w:ascii="Arial" w:hAnsi="Arial" w:cs="Arial"/>
          <w:b/>
          <w:bCs/>
        </w:rPr>
        <w:t xml:space="preserve">  </w:t>
      </w:r>
    </w:p>
    <w:p w14:paraId="6A173A43" w14:textId="3C77D191" w:rsidR="00843EAE" w:rsidRPr="008726BF" w:rsidRDefault="001E2428" w:rsidP="00843EAE">
      <w:pPr>
        <w:jc w:val="right"/>
        <w:rPr>
          <w:rFonts w:ascii="Arial" w:hAnsi="Arial" w:cs="Arial"/>
          <w:b/>
          <w:bCs/>
        </w:rPr>
      </w:pPr>
      <w:r>
        <w:rPr>
          <w:rFonts w:ascii="Arial" w:hAnsi="Arial" w:cs="Arial"/>
        </w:rPr>
        <w:t xml:space="preserve">c.a. </w:t>
      </w:r>
      <w:r w:rsidR="00465072">
        <w:rPr>
          <w:rFonts w:ascii="Arial" w:hAnsi="Arial" w:cs="Arial"/>
          <w:b/>
          <w:bCs/>
        </w:rPr>
        <w:t>Dott.ssa Silvia Massa</w:t>
      </w:r>
    </w:p>
    <w:p w14:paraId="763C5FCE" w14:textId="10951F26" w:rsidR="00843EAE" w:rsidRDefault="00843EAE" w:rsidP="008F3895">
      <w:pPr>
        <w:jc w:val="right"/>
        <w:rPr>
          <w:rFonts w:ascii="Arial" w:hAnsi="Arial" w:cs="Arial"/>
        </w:rPr>
      </w:pPr>
      <w:r w:rsidRPr="00843EAE">
        <w:rPr>
          <w:rFonts w:ascii="Arial" w:hAnsi="Arial" w:cs="Arial"/>
        </w:rPr>
        <w:t>silvia.massa@regione.campania.it</w:t>
      </w:r>
    </w:p>
    <w:p w14:paraId="6E1BA7D7" w14:textId="5BAF7C32" w:rsidR="001E2428" w:rsidRDefault="001E2428" w:rsidP="008F3895">
      <w:pPr>
        <w:jc w:val="right"/>
        <w:rPr>
          <w:rFonts w:ascii="Arial" w:hAnsi="Arial" w:cs="Arial"/>
        </w:rPr>
      </w:pPr>
      <w:r>
        <w:rPr>
          <w:rFonts w:ascii="Arial" w:hAnsi="Arial" w:cs="Arial"/>
        </w:rPr>
        <w:t xml:space="preserve">             </w:t>
      </w:r>
    </w:p>
    <w:p w14:paraId="31CC1A93" w14:textId="629A3F3C" w:rsidR="00A77552" w:rsidRPr="00103090" w:rsidRDefault="00A77552" w:rsidP="00A77552">
      <w:pPr>
        <w:jc w:val="right"/>
        <w:rPr>
          <w:rFonts w:ascii="Arial" w:hAnsi="Arial" w:cs="Arial"/>
          <w:b/>
          <w:bCs/>
        </w:rPr>
      </w:pPr>
      <w:r w:rsidRPr="00103090">
        <w:rPr>
          <w:rFonts w:ascii="Arial" w:hAnsi="Arial" w:cs="Arial"/>
          <w:b/>
          <w:bCs/>
        </w:rPr>
        <w:t xml:space="preserve">Presidente della Giunta regionale  </w:t>
      </w:r>
    </w:p>
    <w:p w14:paraId="7E243FCB" w14:textId="77777777" w:rsidR="00A77552" w:rsidRPr="00103090" w:rsidRDefault="00A77552" w:rsidP="00A77552">
      <w:pPr>
        <w:jc w:val="right"/>
        <w:rPr>
          <w:rFonts w:ascii="Arial" w:hAnsi="Arial" w:cs="Arial"/>
          <w:b/>
          <w:bCs/>
        </w:rPr>
      </w:pPr>
      <w:r w:rsidRPr="00103090">
        <w:rPr>
          <w:rFonts w:ascii="Arial" w:hAnsi="Arial" w:cs="Arial"/>
        </w:rPr>
        <w:t xml:space="preserve">per il tramite del </w:t>
      </w:r>
      <w:r w:rsidRPr="00103090">
        <w:rPr>
          <w:rFonts w:ascii="Arial" w:hAnsi="Arial" w:cs="Arial"/>
          <w:b/>
          <w:bCs/>
        </w:rPr>
        <w:t xml:space="preserve">Capo di Gabinetto  </w:t>
      </w:r>
    </w:p>
    <w:p w14:paraId="4FB054C1" w14:textId="77777777" w:rsidR="00A77552" w:rsidRPr="0002624E" w:rsidRDefault="00A77552" w:rsidP="00A77552">
      <w:pPr>
        <w:jc w:val="right"/>
        <w:rPr>
          <w:rFonts w:ascii="Arial" w:hAnsi="Arial" w:cs="Arial"/>
          <w:b/>
          <w:bCs/>
          <w:color w:val="EE0000"/>
        </w:rPr>
      </w:pPr>
      <w:r w:rsidRPr="00103090">
        <w:rPr>
          <w:rFonts w:ascii="Arial" w:hAnsi="Arial" w:cs="Arial"/>
          <w:b/>
          <w:bCs/>
        </w:rPr>
        <w:t>Cons. Francesco Comparone</w:t>
      </w:r>
    </w:p>
    <w:p w14:paraId="26FE1CC8" w14:textId="77777777" w:rsidR="00863E77" w:rsidRPr="00863E77" w:rsidRDefault="00863E77" w:rsidP="00A77552">
      <w:pPr>
        <w:jc w:val="right"/>
        <w:rPr>
          <w:rFonts w:ascii="Arial" w:hAnsi="Arial" w:cs="Arial"/>
        </w:rPr>
      </w:pPr>
    </w:p>
    <w:p w14:paraId="17F5D8F3" w14:textId="4B8239CA" w:rsidR="0029309B" w:rsidRPr="00B73E2E" w:rsidRDefault="0029309B" w:rsidP="008F3895">
      <w:pPr>
        <w:jc w:val="right"/>
        <w:rPr>
          <w:rFonts w:ascii="Arial" w:hAnsi="Arial" w:cs="Arial"/>
          <w:b/>
          <w:bCs/>
        </w:rPr>
      </w:pPr>
      <w:r w:rsidRPr="00B73E2E">
        <w:rPr>
          <w:rFonts w:ascii="Arial" w:hAnsi="Arial" w:cs="Arial"/>
          <w:b/>
          <w:bCs/>
        </w:rPr>
        <w:t>Assessor</w:t>
      </w:r>
      <w:r w:rsidR="00F34517">
        <w:rPr>
          <w:rFonts w:ascii="Arial" w:hAnsi="Arial" w:cs="Arial"/>
          <w:b/>
          <w:bCs/>
        </w:rPr>
        <w:t>ato</w:t>
      </w:r>
      <w:r w:rsidRPr="00B73E2E">
        <w:rPr>
          <w:rFonts w:ascii="Arial" w:hAnsi="Arial" w:cs="Arial"/>
          <w:b/>
          <w:bCs/>
        </w:rPr>
        <w:t xml:space="preserve"> Ambiente, Politiche abitative, Pari opportunità</w:t>
      </w:r>
    </w:p>
    <w:p w14:paraId="4C3DD0E7" w14:textId="77777777" w:rsidR="00843EAE" w:rsidRPr="00AC6334" w:rsidRDefault="00843EAE" w:rsidP="0002624E">
      <w:pPr>
        <w:rPr>
          <w:rFonts w:ascii="Arial" w:hAnsi="Arial" w:cs="Arial"/>
          <w:b/>
          <w:bCs/>
          <w:color w:val="EE0000"/>
        </w:rPr>
      </w:pPr>
    </w:p>
    <w:p w14:paraId="18E69012" w14:textId="619AEDEE" w:rsidR="00D06FED" w:rsidRDefault="001E2428" w:rsidP="00D06FED">
      <w:pPr>
        <w:jc w:val="right"/>
        <w:rPr>
          <w:rFonts w:ascii="Arial" w:hAnsi="Arial" w:cs="Arial"/>
          <w:b/>
          <w:bCs/>
        </w:rPr>
      </w:pP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b/>
          <w:bCs/>
        </w:rPr>
        <w:t>Ente Idrico Campano</w:t>
      </w:r>
    </w:p>
    <w:p w14:paraId="76F377AF" w14:textId="77777777" w:rsidR="001E2428" w:rsidRPr="00172A45" w:rsidRDefault="001E2428" w:rsidP="001E2428">
      <w:pPr>
        <w:jc w:val="right"/>
        <w:rPr>
          <w:rFonts w:ascii="Arial" w:hAnsi="Arial" w:cs="Arial"/>
        </w:rPr>
      </w:pPr>
      <w:r w:rsidRPr="00172A45">
        <w:rPr>
          <w:rFonts w:ascii="Arial" w:hAnsi="Arial" w:cs="Arial"/>
        </w:rPr>
        <w:t>protocollo@pec.enteidricocampano.it</w:t>
      </w:r>
    </w:p>
    <w:p w14:paraId="36FC45B5" w14:textId="77777777" w:rsidR="00843EAE" w:rsidRDefault="001E2428" w:rsidP="001E2428">
      <w:pPr>
        <w:jc w:val="both"/>
        <w:rPr>
          <w:rFonts w:ascii="Arial" w:hAnsi="Arial" w:cs="Arial"/>
        </w:rPr>
      </w:pPr>
      <w:r w:rsidRPr="008726BF">
        <w:rPr>
          <w:rFonts w:ascii="Arial" w:hAnsi="Arial" w:cs="Arial"/>
        </w:rPr>
        <w:tab/>
      </w:r>
      <w:r w:rsidRPr="008726BF">
        <w:rPr>
          <w:rFonts w:ascii="Arial" w:hAnsi="Arial" w:cs="Arial"/>
        </w:rPr>
        <w:tab/>
      </w:r>
    </w:p>
    <w:p w14:paraId="4E7CB110" w14:textId="77777777" w:rsidR="00843EAE" w:rsidRDefault="00843EAE" w:rsidP="001E2428">
      <w:pPr>
        <w:jc w:val="both"/>
        <w:rPr>
          <w:rFonts w:ascii="Arial" w:hAnsi="Arial" w:cs="Arial"/>
        </w:rPr>
      </w:pPr>
    </w:p>
    <w:p w14:paraId="7201A803" w14:textId="070B104B" w:rsidR="001E2428" w:rsidRPr="008F3895" w:rsidRDefault="001E2428" w:rsidP="001E2428">
      <w:pPr>
        <w:jc w:val="both"/>
        <w:rPr>
          <w:rFonts w:ascii="Arial" w:hAnsi="Arial" w:cs="Arial"/>
        </w:rPr>
      </w:pP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r w:rsidRPr="008726BF">
        <w:rPr>
          <w:rFonts w:ascii="Arial" w:hAnsi="Arial" w:cs="Arial"/>
        </w:rPr>
        <w:tab/>
      </w:r>
    </w:p>
    <w:p w14:paraId="44975ED2" w14:textId="742A7846" w:rsidR="001E2428" w:rsidRPr="00A61E82" w:rsidRDefault="001E2428" w:rsidP="001E2428">
      <w:pPr>
        <w:jc w:val="both"/>
        <w:rPr>
          <w:rFonts w:ascii="Arial" w:hAnsi="Arial" w:cs="Arial"/>
          <w:b/>
          <w:bCs/>
          <w:i/>
          <w:iCs/>
        </w:rPr>
      </w:pPr>
      <w:r w:rsidRPr="0005545C">
        <w:rPr>
          <w:rFonts w:ascii="Arial" w:hAnsi="Arial" w:cs="Arial"/>
          <w:b/>
          <w:bCs/>
        </w:rPr>
        <w:t xml:space="preserve">Oggetto: PR Campania FESR 2021/2027 – D.G.R. n. </w:t>
      </w:r>
      <w:r w:rsidR="008F3895" w:rsidRPr="0005545C">
        <w:rPr>
          <w:rFonts w:ascii="Arial" w:hAnsi="Arial" w:cs="Arial"/>
          <w:b/>
          <w:bCs/>
        </w:rPr>
        <w:t>723</w:t>
      </w:r>
      <w:r w:rsidRPr="0005545C">
        <w:rPr>
          <w:rFonts w:ascii="Arial" w:hAnsi="Arial" w:cs="Arial"/>
          <w:b/>
          <w:bCs/>
        </w:rPr>
        <w:t xml:space="preserve"> del </w:t>
      </w:r>
      <w:r w:rsidR="00CE0C67">
        <w:rPr>
          <w:rFonts w:ascii="Arial" w:hAnsi="Arial" w:cs="Arial"/>
          <w:b/>
          <w:bCs/>
        </w:rPr>
        <w:t>08</w:t>
      </w:r>
      <w:r w:rsidRPr="0005545C">
        <w:rPr>
          <w:rFonts w:ascii="Arial" w:hAnsi="Arial" w:cs="Arial"/>
          <w:b/>
          <w:bCs/>
        </w:rPr>
        <w:t>/</w:t>
      </w:r>
      <w:r w:rsidR="00CE0C67">
        <w:rPr>
          <w:rFonts w:ascii="Arial" w:hAnsi="Arial" w:cs="Arial"/>
          <w:b/>
          <w:bCs/>
        </w:rPr>
        <w:t>10</w:t>
      </w:r>
      <w:r w:rsidRPr="0005545C">
        <w:rPr>
          <w:rFonts w:ascii="Arial" w:hAnsi="Arial" w:cs="Arial"/>
          <w:b/>
          <w:bCs/>
        </w:rPr>
        <w:t>/2025</w:t>
      </w:r>
      <w:r w:rsidRPr="0005545C">
        <w:rPr>
          <w:rFonts w:ascii="Arial" w:hAnsi="Arial" w:cs="Arial"/>
        </w:rPr>
        <w:t xml:space="preserve"> </w:t>
      </w:r>
      <w:r w:rsidRPr="0005545C">
        <w:rPr>
          <w:rFonts w:ascii="Arial" w:hAnsi="Arial" w:cs="Arial"/>
          <w:b/>
          <w:bCs/>
        </w:rPr>
        <w:t xml:space="preserve">– Beneficiario </w:t>
      </w:r>
      <w:r w:rsidR="0005545C" w:rsidRPr="0005545C">
        <w:rPr>
          <w:rFonts w:ascii="Arial" w:hAnsi="Arial" w:cs="Arial"/>
          <w:b/>
          <w:bCs/>
          <w:highlight w:val="yellow"/>
        </w:rPr>
        <w:t>_______________</w:t>
      </w:r>
      <w:r w:rsidRPr="0005545C">
        <w:rPr>
          <w:rFonts w:ascii="Arial" w:hAnsi="Arial" w:cs="Arial"/>
          <w:b/>
          <w:bCs/>
        </w:rPr>
        <w:t xml:space="preserve"> – Intervento </w:t>
      </w:r>
      <w:r w:rsidRPr="0005545C">
        <w:rPr>
          <w:rFonts w:ascii="Arial" w:hAnsi="Arial" w:cs="Arial"/>
          <w:b/>
          <w:bCs/>
          <w:i/>
          <w:iCs/>
        </w:rPr>
        <w:t>“</w:t>
      </w:r>
      <w:r w:rsidR="0005545C" w:rsidRPr="0005545C">
        <w:rPr>
          <w:rFonts w:ascii="Arial" w:hAnsi="Arial" w:cs="Arial"/>
          <w:b/>
          <w:bCs/>
          <w:i/>
          <w:iCs/>
          <w:highlight w:val="yellow"/>
        </w:rPr>
        <w:t>_________________</w:t>
      </w:r>
      <w:r w:rsidRPr="0005545C">
        <w:rPr>
          <w:rFonts w:ascii="Arial" w:hAnsi="Arial" w:cs="Arial"/>
          <w:b/>
          <w:bCs/>
          <w:i/>
          <w:iCs/>
        </w:rPr>
        <w:t>”</w:t>
      </w:r>
      <w:r w:rsidRPr="0005545C">
        <w:rPr>
          <w:rFonts w:ascii="Arial" w:hAnsi="Arial" w:cs="Arial"/>
          <w:b/>
          <w:bCs/>
        </w:rPr>
        <w:t>.</w:t>
      </w:r>
    </w:p>
    <w:p w14:paraId="3145990E" w14:textId="031B286B" w:rsidR="001E2428" w:rsidRDefault="001E2428" w:rsidP="001E2428">
      <w:pPr>
        <w:jc w:val="both"/>
        <w:rPr>
          <w:rFonts w:ascii="Arial" w:hAnsi="Arial" w:cs="Arial"/>
          <w:b/>
          <w:bCs/>
        </w:rPr>
      </w:pPr>
      <w:r w:rsidRPr="00971E7F">
        <w:rPr>
          <w:rFonts w:ascii="Arial" w:hAnsi="Arial" w:cs="Arial"/>
          <w:b/>
          <w:bCs/>
        </w:rPr>
        <w:t>Azioni propedeutiche all’ammissione a finanziamento dell’intervento</w:t>
      </w:r>
      <w:r w:rsidR="00CE0C67">
        <w:rPr>
          <w:rFonts w:ascii="Arial" w:hAnsi="Arial" w:cs="Arial"/>
          <w:b/>
          <w:bCs/>
        </w:rPr>
        <w:t>.</w:t>
      </w:r>
    </w:p>
    <w:p w14:paraId="6F9AFFFA" w14:textId="77777777" w:rsidR="00843EAE" w:rsidRPr="00B251DA" w:rsidRDefault="00843EAE" w:rsidP="001E2428">
      <w:pPr>
        <w:jc w:val="both"/>
        <w:rPr>
          <w:rFonts w:ascii="Arial" w:hAnsi="Arial" w:cs="Arial"/>
          <w:b/>
          <w:bCs/>
        </w:rPr>
      </w:pPr>
    </w:p>
    <w:p w14:paraId="560D83A7" w14:textId="0B3A60F0" w:rsidR="001E2428" w:rsidRPr="003D1850" w:rsidRDefault="001E2428" w:rsidP="001E2428">
      <w:pPr>
        <w:spacing w:after="120"/>
        <w:ind w:firstLine="360"/>
        <w:jc w:val="both"/>
        <w:rPr>
          <w:rFonts w:ascii="Arial" w:hAnsi="Arial" w:cs="Arial"/>
        </w:rPr>
      </w:pPr>
      <w:r w:rsidRPr="00B07C01">
        <w:rPr>
          <w:rFonts w:ascii="Arial" w:hAnsi="Arial" w:cs="Arial"/>
        </w:rPr>
        <w:t>La Giunta Regionale con</w:t>
      </w:r>
      <w:r w:rsidRPr="00B07C01">
        <w:rPr>
          <w:rFonts w:ascii="Arial" w:hAnsi="Arial" w:cs="Arial"/>
          <w:b/>
          <w:bCs/>
        </w:rPr>
        <w:t xml:space="preserve"> Delibera</w:t>
      </w:r>
      <w:r w:rsidRPr="00B07C01">
        <w:rPr>
          <w:rFonts w:ascii="Arial" w:hAnsi="Arial" w:cs="Arial"/>
        </w:rPr>
        <w:t xml:space="preserve"> </w:t>
      </w:r>
      <w:r w:rsidRPr="00B07C01">
        <w:rPr>
          <w:rFonts w:ascii="Arial" w:hAnsi="Arial" w:cs="Arial"/>
          <w:b/>
          <w:bCs/>
        </w:rPr>
        <w:t xml:space="preserve">n. </w:t>
      </w:r>
      <w:r w:rsidR="00CE0C67">
        <w:rPr>
          <w:rFonts w:ascii="Arial" w:hAnsi="Arial" w:cs="Arial"/>
          <w:b/>
          <w:bCs/>
        </w:rPr>
        <w:t>723</w:t>
      </w:r>
      <w:r w:rsidRPr="00B07C01">
        <w:rPr>
          <w:rFonts w:ascii="Arial" w:hAnsi="Arial" w:cs="Arial"/>
          <w:b/>
          <w:bCs/>
        </w:rPr>
        <w:t xml:space="preserve"> del </w:t>
      </w:r>
      <w:r w:rsidR="00B945D8">
        <w:rPr>
          <w:rFonts w:ascii="Arial" w:hAnsi="Arial" w:cs="Arial"/>
          <w:b/>
          <w:bCs/>
        </w:rPr>
        <w:t>08</w:t>
      </w:r>
      <w:r w:rsidRPr="00B07C01">
        <w:rPr>
          <w:rFonts w:ascii="Arial" w:hAnsi="Arial" w:cs="Arial"/>
          <w:b/>
          <w:bCs/>
        </w:rPr>
        <w:t>/</w:t>
      </w:r>
      <w:r w:rsidR="00B945D8">
        <w:rPr>
          <w:rFonts w:ascii="Arial" w:hAnsi="Arial" w:cs="Arial"/>
          <w:b/>
          <w:bCs/>
        </w:rPr>
        <w:t>10</w:t>
      </w:r>
      <w:r w:rsidRPr="00B07C01">
        <w:rPr>
          <w:rFonts w:ascii="Arial" w:hAnsi="Arial" w:cs="Arial"/>
          <w:b/>
          <w:bCs/>
        </w:rPr>
        <w:t>/2025</w:t>
      </w:r>
      <w:r w:rsidRPr="00B07C01">
        <w:rPr>
          <w:rFonts w:ascii="Arial" w:hAnsi="Arial" w:cs="Arial"/>
        </w:rPr>
        <w:t xml:space="preserve"> ha programmato risorse a valere sul PR Campania FESR 2021/2027, demandando alla scrivente </w:t>
      </w:r>
      <w:r w:rsidR="005B0B2F">
        <w:rPr>
          <w:rFonts w:ascii="Arial" w:hAnsi="Arial" w:cs="Arial"/>
        </w:rPr>
        <w:t xml:space="preserve">DG </w:t>
      </w:r>
      <w:r w:rsidR="005B0B2F" w:rsidRPr="005B0B2F">
        <w:rPr>
          <w:rFonts w:ascii="Arial" w:hAnsi="Arial" w:cs="Arial"/>
        </w:rPr>
        <w:t>215 00 00 - Direzione Generale Ciclo integrato delle Acque</w:t>
      </w:r>
      <w:r w:rsidRPr="00B07C01">
        <w:rPr>
          <w:rFonts w:ascii="Arial" w:hAnsi="Arial" w:cs="Arial"/>
        </w:rPr>
        <w:t xml:space="preserve"> lo svolgimento di tutte le attività istruttorie</w:t>
      </w:r>
      <w:r>
        <w:rPr>
          <w:rFonts w:ascii="Arial" w:hAnsi="Arial" w:cs="Arial"/>
        </w:rPr>
        <w:t xml:space="preserve">, </w:t>
      </w:r>
      <w:r w:rsidRPr="00B07C01">
        <w:rPr>
          <w:rFonts w:ascii="Arial" w:hAnsi="Arial" w:cs="Arial"/>
        </w:rPr>
        <w:t xml:space="preserve">finalizzate all’ammissione a finanziamento </w:t>
      </w:r>
      <w:r>
        <w:rPr>
          <w:rFonts w:ascii="Arial" w:hAnsi="Arial" w:cs="Arial"/>
        </w:rPr>
        <w:t>degli</w:t>
      </w:r>
      <w:r w:rsidRPr="00B07C01">
        <w:rPr>
          <w:rFonts w:ascii="Arial" w:hAnsi="Arial" w:cs="Arial"/>
        </w:rPr>
        <w:t xml:space="preserve"> </w:t>
      </w:r>
      <w:r>
        <w:rPr>
          <w:rFonts w:ascii="Arial" w:hAnsi="Arial" w:cs="Arial"/>
        </w:rPr>
        <w:t xml:space="preserve">interventi </w:t>
      </w:r>
      <w:r w:rsidRPr="00B07C01">
        <w:rPr>
          <w:rFonts w:ascii="Arial" w:hAnsi="Arial" w:cs="Arial"/>
        </w:rPr>
        <w:t>programmat</w:t>
      </w:r>
      <w:r>
        <w:rPr>
          <w:rFonts w:ascii="Arial" w:hAnsi="Arial" w:cs="Arial"/>
        </w:rPr>
        <w:t xml:space="preserve">i </w:t>
      </w:r>
      <w:r w:rsidRPr="00B07C01">
        <w:rPr>
          <w:rFonts w:ascii="Arial" w:hAnsi="Arial" w:cs="Arial"/>
        </w:rPr>
        <w:t>nella medesima Delibera</w:t>
      </w:r>
      <w:r>
        <w:rPr>
          <w:rFonts w:ascii="Arial" w:hAnsi="Arial" w:cs="Arial"/>
        </w:rPr>
        <w:t>.</w:t>
      </w:r>
    </w:p>
    <w:p w14:paraId="60F3AB30" w14:textId="57E100FB" w:rsidR="001E2428" w:rsidRPr="003D1850" w:rsidRDefault="001E2428" w:rsidP="0047047B">
      <w:pPr>
        <w:ind w:firstLine="360"/>
        <w:jc w:val="both"/>
        <w:rPr>
          <w:rFonts w:ascii="Arial" w:hAnsi="Arial" w:cs="Arial"/>
        </w:rPr>
      </w:pPr>
      <w:r w:rsidRPr="003D1850">
        <w:rPr>
          <w:rFonts w:ascii="Arial" w:hAnsi="Arial" w:cs="Arial"/>
        </w:rPr>
        <w:t>Tanto premesso, ai fini dell’ammissione a finanziamento</w:t>
      </w:r>
      <w:r>
        <w:rPr>
          <w:rFonts w:ascii="Arial" w:hAnsi="Arial" w:cs="Arial"/>
        </w:rPr>
        <w:t xml:space="preserve"> </w:t>
      </w:r>
      <w:r w:rsidRPr="00427A55">
        <w:rPr>
          <w:rFonts w:ascii="Arial" w:hAnsi="Arial" w:cs="Arial"/>
        </w:rPr>
        <w:t>dell’intervento</w:t>
      </w:r>
      <w:r>
        <w:rPr>
          <w:rFonts w:ascii="Arial" w:hAnsi="Arial" w:cs="Arial"/>
        </w:rPr>
        <w:t xml:space="preserve"> in </w:t>
      </w:r>
      <w:r w:rsidRPr="00427A55">
        <w:rPr>
          <w:rFonts w:ascii="Arial" w:hAnsi="Arial" w:cs="Arial"/>
        </w:rPr>
        <w:t>oggetto,</w:t>
      </w:r>
      <w:r>
        <w:rPr>
          <w:rFonts w:ascii="Arial" w:hAnsi="Arial" w:cs="Arial"/>
        </w:rPr>
        <w:t xml:space="preserve"> previsto dalla suddetta DGR</w:t>
      </w:r>
      <w:r w:rsidRPr="003D1850">
        <w:rPr>
          <w:rFonts w:ascii="Arial" w:hAnsi="Arial" w:cs="Arial"/>
        </w:rPr>
        <w:t xml:space="preserve">, </w:t>
      </w:r>
      <w:r>
        <w:rPr>
          <w:rFonts w:ascii="Arial" w:hAnsi="Arial" w:cs="Arial"/>
        </w:rPr>
        <w:t>ai sensi</w:t>
      </w:r>
      <w:r w:rsidRPr="003D1850">
        <w:rPr>
          <w:rFonts w:ascii="Arial" w:hAnsi="Arial" w:cs="Arial"/>
        </w:rPr>
        <w:t xml:space="preserve"> </w:t>
      </w:r>
      <w:r>
        <w:rPr>
          <w:rFonts w:ascii="Arial" w:hAnsi="Arial" w:cs="Arial"/>
        </w:rPr>
        <w:t xml:space="preserve">del Manuale di Attuazione del PR FESR 2021-2027, si fa richiesta di trasmettere allo </w:t>
      </w:r>
      <w:r w:rsidRPr="003D1850">
        <w:rPr>
          <w:rFonts w:ascii="Arial" w:hAnsi="Arial" w:cs="Arial"/>
        </w:rPr>
        <w:t xml:space="preserve">scrivente Ufficio </w:t>
      </w:r>
      <w:r w:rsidRPr="00950685">
        <w:rPr>
          <w:rFonts w:ascii="Arial" w:hAnsi="Arial" w:cs="Arial"/>
        </w:rPr>
        <w:t>la documentazione di seguito elencata</w:t>
      </w:r>
      <w:r w:rsidRPr="003D1850">
        <w:rPr>
          <w:rFonts w:ascii="Arial" w:hAnsi="Arial" w:cs="Arial"/>
        </w:rPr>
        <w:t>:</w:t>
      </w:r>
    </w:p>
    <w:p w14:paraId="7EFB2FAB" w14:textId="77777777" w:rsidR="001E2428" w:rsidRPr="00950685" w:rsidRDefault="001E2428" w:rsidP="001E2428">
      <w:pPr>
        <w:numPr>
          <w:ilvl w:val="0"/>
          <w:numId w:val="17"/>
        </w:numPr>
        <w:suppressAutoHyphens/>
        <w:spacing w:after="0" w:line="240" w:lineRule="auto"/>
        <w:jc w:val="both"/>
        <w:rPr>
          <w:rFonts w:ascii="Arial" w:hAnsi="Arial" w:cs="Arial"/>
        </w:rPr>
      </w:pPr>
      <w:r w:rsidRPr="00950685">
        <w:rPr>
          <w:rFonts w:ascii="Arial" w:hAnsi="Arial" w:cs="Arial"/>
        </w:rPr>
        <w:t>Domanda di ammissione a finanziamento a valere su risorse PR FESR 2021-2027 da parte del Beneficiario</w:t>
      </w:r>
      <w:r>
        <w:rPr>
          <w:rFonts w:ascii="Arial" w:hAnsi="Arial" w:cs="Arial"/>
        </w:rPr>
        <w:t>/domanda di finanziamento Operazioni Retrospettive;</w:t>
      </w:r>
    </w:p>
    <w:p w14:paraId="0560AE28" w14:textId="77777777" w:rsidR="001E2428" w:rsidRPr="00950685" w:rsidRDefault="001E2428" w:rsidP="001E2428">
      <w:pPr>
        <w:numPr>
          <w:ilvl w:val="0"/>
          <w:numId w:val="17"/>
        </w:numPr>
        <w:suppressAutoHyphens/>
        <w:spacing w:after="0" w:line="240" w:lineRule="auto"/>
        <w:jc w:val="both"/>
        <w:rPr>
          <w:rFonts w:ascii="Arial" w:hAnsi="Arial" w:cs="Arial"/>
        </w:rPr>
      </w:pPr>
      <w:r w:rsidRPr="00950685">
        <w:rPr>
          <w:rFonts w:ascii="Arial" w:hAnsi="Arial" w:cs="Arial"/>
        </w:rPr>
        <w:lastRenderedPageBreak/>
        <w:t>Atto di approvazione del progetto;</w:t>
      </w:r>
    </w:p>
    <w:p w14:paraId="6905F1E5" w14:textId="77777777" w:rsidR="001E2428" w:rsidRPr="00950685" w:rsidRDefault="001E2428" w:rsidP="001E2428">
      <w:pPr>
        <w:numPr>
          <w:ilvl w:val="0"/>
          <w:numId w:val="17"/>
        </w:numPr>
        <w:suppressAutoHyphens/>
        <w:spacing w:after="0" w:line="240" w:lineRule="auto"/>
        <w:jc w:val="both"/>
        <w:rPr>
          <w:rFonts w:ascii="Arial" w:hAnsi="Arial" w:cs="Arial"/>
        </w:rPr>
      </w:pPr>
      <w:r w:rsidRPr="00950685">
        <w:rPr>
          <w:rFonts w:ascii="Arial" w:hAnsi="Arial" w:cs="Arial"/>
        </w:rPr>
        <w:t>Atto di verifica ed atto di validazione del progetto;</w:t>
      </w:r>
    </w:p>
    <w:p w14:paraId="241DD554" w14:textId="77777777" w:rsidR="001E2428" w:rsidRPr="00950685" w:rsidRDefault="001E2428" w:rsidP="001E2428">
      <w:pPr>
        <w:numPr>
          <w:ilvl w:val="0"/>
          <w:numId w:val="17"/>
        </w:numPr>
        <w:suppressAutoHyphens/>
        <w:spacing w:after="0" w:line="240" w:lineRule="auto"/>
        <w:jc w:val="both"/>
        <w:rPr>
          <w:rFonts w:ascii="Arial" w:hAnsi="Arial" w:cs="Arial"/>
        </w:rPr>
      </w:pPr>
      <w:r w:rsidRPr="00950685">
        <w:rPr>
          <w:rFonts w:ascii="Arial" w:hAnsi="Arial" w:cs="Arial"/>
        </w:rPr>
        <w:t xml:space="preserve">Elaborati costituenti il progetto da ammettere a finanziamento; </w:t>
      </w:r>
    </w:p>
    <w:p w14:paraId="278DCA03" w14:textId="77777777" w:rsidR="001E2428" w:rsidRPr="00950685" w:rsidRDefault="001E2428" w:rsidP="001E2428">
      <w:pPr>
        <w:numPr>
          <w:ilvl w:val="0"/>
          <w:numId w:val="17"/>
        </w:numPr>
        <w:suppressAutoHyphens/>
        <w:spacing w:after="0" w:line="240" w:lineRule="auto"/>
        <w:jc w:val="both"/>
        <w:rPr>
          <w:rFonts w:ascii="Arial" w:hAnsi="Arial" w:cs="Arial"/>
        </w:rPr>
      </w:pPr>
      <w:r w:rsidRPr="00950685">
        <w:rPr>
          <w:rFonts w:ascii="Arial" w:hAnsi="Arial" w:cs="Arial"/>
        </w:rPr>
        <w:t>Scheda CUP;</w:t>
      </w:r>
    </w:p>
    <w:p w14:paraId="058BAE69" w14:textId="77777777" w:rsidR="001E2428" w:rsidRPr="00950685" w:rsidRDefault="001E2428" w:rsidP="001E2428">
      <w:pPr>
        <w:numPr>
          <w:ilvl w:val="0"/>
          <w:numId w:val="17"/>
        </w:numPr>
        <w:suppressAutoHyphens/>
        <w:spacing w:after="0" w:line="240" w:lineRule="auto"/>
        <w:jc w:val="both"/>
        <w:rPr>
          <w:rFonts w:ascii="Arial" w:hAnsi="Arial" w:cs="Arial"/>
        </w:rPr>
      </w:pPr>
      <w:r w:rsidRPr="00950685">
        <w:rPr>
          <w:rFonts w:ascii="Arial" w:hAnsi="Arial" w:cs="Arial"/>
        </w:rPr>
        <w:t xml:space="preserve">Atto di nomina del Responsabile Unico del Procedimento </w:t>
      </w:r>
      <w:r>
        <w:rPr>
          <w:rFonts w:ascii="Arial" w:hAnsi="Arial" w:cs="Arial"/>
        </w:rPr>
        <w:t>ai sensi del Codice dei Contratti pubblici</w:t>
      </w:r>
      <w:r w:rsidRPr="00950685">
        <w:rPr>
          <w:rFonts w:ascii="Arial" w:hAnsi="Arial" w:cs="Arial"/>
        </w:rPr>
        <w:t>;</w:t>
      </w:r>
    </w:p>
    <w:p w14:paraId="5AAE9309" w14:textId="77777777" w:rsidR="001E2428" w:rsidRDefault="001E2428" w:rsidP="001E2428">
      <w:pPr>
        <w:numPr>
          <w:ilvl w:val="0"/>
          <w:numId w:val="17"/>
        </w:numPr>
        <w:suppressAutoHyphens/>
        <w:spacing w:after="0" w:line="240" w:lineRule="auto"/>
        <w:jc w:val="both"/>
        <w:rPr>
          <w:rFonts w:ascii="Arial" w:hAnsi="Arial" w:cs="Arial"/>
        </w:rPr>
      </w:pPr>
      <w:r w:rsidRPr="00D21575">
        <w:rPr>
          <w:rFonts w:ascii="Arial" w:hAnsi="Arial" w:cs="Arial"/>
        </w:rPr>
        <w:t>Comunicazione, da parte del beneficiario, delle coordinate bancarie del conto corrente dedicato, nei</w:t>
      </w:r>
      <w:r>
        <w:rPr>
          <w:rFonts w:ascii="Arial" w:hAnsi="Arial" w:cs="Arial"/>
        </w:rPr>
        <w:t xml:space="preserve"> </w:t>
      </w:r>
      <w:r w:rsidRPr="00D21575">
        <w:rPr>
          <w:rFonts w:ascii="Arial" w:hAnsi="Arial" w:cs="Arial"/>
        </w:rPr>
        <w:t>casi previsti per legge</w:t>
      </w:r>
      <w:r>
        <w:rPr>
          <w:rFonts w:ascii="Arial" w:hAnsi="Arial" w:cs="Arial"/>
        </w:rPr>
        <w:t>;</w:t>
      </w:r>
    </w:p>
    <w:p w14:paraId="764BB681" w14:textId="77777777" w:rsidR="001E2428" w:rsidRPr="00D21575" w:rsidRDefault="001E2428" w:rsidP="001E2428">
      <w:pPr>
        <w:numPr>
          <w:ilvl w:val="0"/>
          <w:numId w:val="17"/>
        </w:numPr>
        <w:suppressAutoHyphens/>
        <w:spacing w:after="0" w:line="240" w:lineRule="auto"/>
        <w:jc w:val="both"/>
        <w:rPr>
          <w:rFonts w:ascii="Arial" w:hAnsi="Arial" w:cs="Arial"/>
        </w:rPr>
      </w:pPr>
      <w:r w:rsidRPr="00D21575">
        <w:rPr>
          <w:rFonts w:ascii="Arial" w:hAnsi="Arial" w:cs="Arial"/>
        </w:rPr>
        <w:t>Cronoprogramma procedurale e di spesa dell’operazione debitamente compilato e firmato dal RUP dell’intervento secondo il format allegato alla presente;</w:t>
      </w:r>
    </w:p>
    <w:p w14:paraId="51A564D4"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D</w:t>
      </w:r>
      <w:r w:rsidRPr="00B52262">
        <w:rPr>
          <w:rFonts w:ascii="Arial" w:hAnsi="Arial" w:cs="Arial"/>
        </w:rPr>
        <w:t xml:space="preserve">ichiarazione </w:t>
      </w:r>
      <w:r>
        <w:rPr>
          <w:rFonts w:ascii="Arial" w:hAnsi="Arial" w:cs="Arial"/>
        </w:rPr>
        <w:t xml:space="preserve">del RUP </w:t>
      </w:r>
      <w:r w:rsidRPr="00B52262">
        <w:rPr>
          <w:rFonts w:ascii="Arial" w:hAnsi="Arial" w:cs="Arial"/>
        </w:rPr>
        <w:t xml:space="preserve">in merito alla disponibilità delle risorse finanziarie necessarie per coprire </w:t>
      </w:r>
      <w:r>
        <w:rPr>
          <w:rFonts w:ascii="Arial" w:hAnsi="Arial" w:cs="Arial"/>
        </w:rPr>
        <w:t>i</w:t>
      </w:r>
      <w:r w:rsidRPr="00B52262">
        <w:rPr>
          <w:rFonts w:ascii="Arial" w:hAnsi="Arial" w:cs="Arial"/>
        </w:rPr>
        <w:t xml:space="preserve"> costi di gestione e di manutenzione </w:t>
      </w:r>
      <w:r>
        <w:rPr>
          <w:rFonts w:ascii="Arial" w:hAnsi="Arial" w:cs="Arial"/>
        </w:rPr>
        <w:t>dell’opera oggetto di intervento;</w:t>
      </w:r>
    </w:p>
    <w:p w14:paraId="5119FD7E"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 xml:space="preserve">Approvazione del progetto da parte dell’E.I.C. ai sensi dell’art. 158 bis del </w:t>
      </w:r>
      <w:proofErr w:type="spellStart"/>
      <w:r>
        <w:rPr>
          <w:rFonts w:ascii="Arial" w:hAnsi="Arial" w:cs="Arial"/>
        </w:rPr>
        <w:t>D.Lgs.</w:t>
      </w:r>
      <w:proofErr w:type="spellEnd"/>
      <w:r>
        <w:rPr>
          <w:rFonts w:ascii="Arial" w:hAnsi="Arial" w:cs="Arial"/>
        </w:rPr>
        <w:t xml:space="preserve"> 152/2006 ed inserimento nel Piano d’Ambito di Distretto (se dovuto);</w:t>
      </w:r>
    </w:p>
    <w:p w14:paraId="6D1EBADD"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 xml:space="preserve">Dichiarazione del RUP in merito alle </w:t>
      </w:r>
      <w:r w:rsidRPr="00512608">
        <w:rPr>
          <w:rFonts w:ascii="Arial" w:hAnsi="Arial" w:cs="Arial"/>
        </w:rPr>
        <w:t>Competenze tecniche o soluzioni organizzative del soggetto proponente per l’attuazione delle operazioni</w:t>
      </w:r>
      <w:r>
        <w:rPr>
          <w:rFonts w:ascii="Arial" w:hAnsi="Arial" w:cs="Arial"/>
        </w:rPr>
        <w:t>;</w:t>
      </w:r>
    </w:p>
    <w:p w14:paraId="4EF3A64C"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 xml:space="preserve">Dichiarazione del RUP in merito alla coerenza e/o sinergia e/o complementarità con il PNRR e </w:t>
      </w:r>
      <w:proofErr w:type="spellStart"/>
      <w:r>
        <w:rPr>
          <w:rFonts w:ascii="Arial" w:hAnsi="Arial" w:cs="Arial"/>
        </w:rPr>
        <w:t>ReactEu</w:t>
      </w:r>
      <w:proofErr w:type="spellEnd"/>
      <w:r>
        <w:rPr>
          <w:rFonts w:ascii="Arial" w:hAnsi="Arial" w:cs="Arial"/>
        </w:rPr>
        <w:t>;</w:t>
      </w:r>
    </w:p>
    <w:p w14:paraId="743F8EBE"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Programma triennale dei lavori pubblici adottato dal beneficiario;</w:t>
      </w:r>
    </w:p>
    <w:p w14:paraId="455406C2"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 xml:space="preserve">In caso di interventi soggetti a Valutazione di Impatto Ambientale, fornire indicazioni in merito al procedimento, e in merito alla </w:t>
      </w:r>
      <w:r w:rsidRPr="00A61235">
        <w:rPr>
          <w:rFonts w:ascii="Arial" w:hAnsi="Arial" w:cs="Arial"/>
        </w:rPr>
        <w:t>Conformità con i risultati della valutazione dell’impatto ambientale o di una procedura di screening e, se del caso, con la valutazione delle soluzioni alternative percorribili</w:t>
      </w:r>
      <w:r>
        <w:rPr>
          <w:rFonts w:ascii="Arial" w:hAnsi="Arial" w:cs="Arial"/>
        </w:rPr>
        <w:t>;</w:t>
      </w:r>
    </w:p>
    <w:p w14:paraId="43942482"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Relazione in merito ai seguenti criteri (laddove applicabili):</w:t>
      </w:r>
    </w:p>
    <w:p w14:paraId="25495583"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Capacità di risanamento dell’intervento dei deficit strutturali della rete;</w:t>
      </w:r>
    </w:p>
    <w:p w14:paraId="0962449B"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Capacità dell’intervento di incrementare gli standard qualitativi delle infrastrutture</w:t>
      </w:r>
    </w:p>
    <w:p w14:paraId="19EEA2C3"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Quantità di risorsa idrica interessata dall’intervento, in particolare di nuovo approvvigionamento per le aree a carenza idrica</w:t>
      </w:r>
    </w:p>
    <w:p w14:paraId="72E6CC02"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Reflui urbani trattati e collettati in impianti di depurazione in rapporto alla popolazione</w:t>
      </w:r>
    </w:p>
    <w:p w14:paraId="1B2D5945"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Incremento della capacità di trattamento degli impianti di depurazione</w:t>
      </w:r>
    </w:p>
    <w:p w14:paraId="35C67F50"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Riduzione del consumo di acqua tramite riuso</w:t>
      </w:r>
    </w:p>
    <w:p w14:paraId="1B0EF256"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Grado di riduzione delle perdite di risorsa idrica</w:t>
      </w:r>
    </w:p>
    <w:p w14:paraId="277391A7"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Adozione di dispositivi digitali di controllo</w:t>
      </w:r>
    </w:p>
    <w:p w14:paraId="17A7874A"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Popolazione interessata dall’intervento</w:t>
      </w:r>
    </w:p>
    <w:p w14:paraId="10FDF0A3" w14:textId="77777777" w:rsidR="001E2428" w:rsidRPr="00E6328B" w:rsidRDefault="001E2428" w:rsidP="001E2428">
      <w:pPr>
        <w:numPr>
          <w:ilvl w:val="0"/>
          <w:numId w:val="18"/>
        </w:numPr>
        <w:suppressAutoHyphens/>
        <w:spacing w:after="0" w:line="240" w:lineRule="auto"/>
        <w:jc w:val="both"/>
        <w:rPr>
          <w:rFonts w:ascii="Arial" w:hAnsi="Arial" w:cs="Arial"/>
        </w:rPr>
      </w:pPr>
      <w:r w:rsidRPr="00E6328B">
        <w:rPr>
          <w:rFonts w:ascii="Arial" w:hAnsi="Arial" w:cs="Arial"/>
        </w:rPr>
        <w:t>Coerenza con i Criteri Ambientali Minimi (CAM) pertinenti, così come resi obbligatori dal Codice degli Appalti</w:t>
      </w:r>
    </w:p>
    <w:p w14:paraId="79054D04"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C</w:t>
      </w:r>
      <w:r w:rsidRPr="00512608">
        <w:rPr>
          <w:rFonts w:ascii="Arial" w:hAnsi="Arial" w:cs="Arial"/>
        </w:rPr>
        <w:t xml:space="preserve">ontributo </w:t>
      </w:r>
      <w:r>
        <w:rPr>
          <w:rFonts w:ascii="Arial" w:hAnsi="Arial" w:cs="Arial"/>
        </w:rPr>
        <w:t xml:space="preserve">dell’intervento </w:t>
      </w:r>
      <w:r w:rsidRPr="00512608">
        <w:rPr>
          <w:rFonts w:ascii="Arial" w:hAnsi="Arial" w:cs="Arial"/>
        </w:rPr>
        <w:t>alla chiusura delle procedure di infrazione in essere, in coerenza con il relativo piano d’azione</w:t>
      </w:r>
      <w:r>
        <w:rPr>
          <w:rFonts w:ascii="Arial" w:hAnsi="Arial" w:cs="Arial"/>
        </w:rPr>
        <w:t xml:space="preserve"> (se pertinente)</w:t>
      </w:r>
    </w:p>
    <w:p w14:paraId="5B688E4F"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Capacità dell’intervento di contribuire al contenimento dei costi di gestione e manutenzione</w:t>
      </w:r>
    </w:p>
    <w:p w14:paraId="55285047" w14:textId="77777777" w:rsidR="001E2428" w:rsidRDefault="001E2428" w:rsidP="001E2428">
      <w:pPr>
        <w:numPr>
          <w:ilvl w:val="0"/>
          <w:numId w:val="18"/>
        </w:numPr>
        <w:suppressAutoHyphens/>
        <w:spacing w:after="0" w:line="240" w:lineRule="auto"/>
        <w:jc w:val="both"/>
        <w:rPr>
          <w:rFonts w:ascii="Arial" w:hAnsi="Arial" w:cs="Arial"/>
        </w:rPr>
      </w:pPr>
      <w:r>
        <w:rPr>
          <w:rFonts w:ascii="Arial" w:hAnsi="Arial" w:cs="Arial"/>
        </w:rPr>
        <w:t>Inserimento dell’intervento nei “Contratti di Fiume”</w:t>
      </w:r>
    </w:p>
    <w:p w14:paraId="069C9CFF" w14:textId="77777777" w:rsidR="001E2428" w:rsidRDefault="001E2428" w:rsidP="001E2428">
      <w:pPr>
        <w:numPr>
          <w:ilvl w:val="0"/>
          <w:numId w:val="17"/>
        </w:numPr>
        <w:suppressAutoHyphens/>
        <w:spacing w:after="0" w:line="240" w:lineRule="auto"/>
        <w:jc w:val="both"/>
        <w:rPr>
          <w:rFonts w:ascii="Arial" w:hAnsi="Arial" w:cs="Arial"/>
        </w:rPr>
      </w:pPr>
      <w:r>
        <w:rPr>
          <w:rFonts w:ascii="Arial" w:hAnsi="Arial" w:cs="Arial"/>
        </w:rPr>
        <w:t>Relazione in merito ai pertinenti indicatori di output connessi al progetto:</w:t>
      </w:r>
    </w:p>
    <w:p w14:paraId="413F9703" w14:textId="77777777" w:rsidR="001E2428" w:rsidRDefault="001E2428" w:rsidP="001E2428">
      <w:pPr>
        <w:ind w:left="1560" w:hanging="840"/>
        <w:jc w:val="both"/>
        <w:rPr>
          <w:rFonts w:ascii="Arial" w:hAnsi="Arial" w:cs="Arial"/>
        </w:rPr>
      </w:pPr>
      <w:r>
        <w:rPr>
          <w:rFonts w:ascii="Arial" w:hAnsi="Arial" w:cs="Arial"/>
        </w:rPr>
        <w:t xml:space="preserve">RCO30: </w:t>
      </w:r>
      <w:r w:rsidRPr="003C1D94">
        <w:rPr>
          <w:rFonts w:ascii="Arial" w:hAnsi="Arial" w:cs="Arial"/>
        </w:rPr>
        <w:t>Lunghezza delle condotte nuove o rinnovate per i sistemi di</w:t>
      </w:r>
      <w:r>
        <w:rPr>
          <w:rFonts w:ascii="Arial" w:hAnsi="Arial" w:cs="Arial"/>
        </w:rPr>
        <w:t xml:space="preserve"> </w:t>
      </w:r>
      <w:r w:rsidRPr="003C1D94">
        <w:rPr>
          <w:rFonts w:ascii="Arial" w:hAnsi="Arial" w:cs="Arial"/>
        </w:rPr>
        <w:t>distribuzione pubblici di approvvigionamento idrico</w:t>
      </w:r>
      <w:r>
        <w:rPr>
          <w:rFonts w:ascii="Arial" w:hAnsi="Arial" w:cs="Arial"/>
        </w:rPr>
        <w:t xml:space="preserve"> [km];</w:t>
      </w:r>
    </w:p>
    <w:p w14:paraId="3F9126A8" w14:textId="03511223" w:rsidR="001E2428" w:rsidRDefault="001E2428" w:rsidP="001E2428">
      <w:pPr>
        <w:ind w:left="1560" w:hanging="840"/>
        <w:jc w:val="both"/>
        <w:rPr>
          <w:rFonts w:ascii="Arial" w:hAnsi="Arial" w:cs="Arial"/>
        </w:rPr>
      </w:pPr>
      <w:r>
        <w:rPr>
          <w:rFonts w:ascii="Arial" w:hAnsi="Arial" w:cs="Arial"/>
        </w:rPr>
        <w:t xml:space="preserve">RCO31: </w:t>
      </w:r>
      <w:r w:rsidRPr="003C1D94">
        <w:rPr>
          <w:rFonts w:ascii="Arial" w:hAnsi="Arial" w:cs="Arial"/>
        </w:rPr>
        <w:t>Lunghezza delle condotte nuove o rinnovate per la rete pubblica di</w:t>
      </w:r>
      <w:r>
        <w:rPr>
          <w:rFonts w:ascii="Arial" w:hAnsi="Arial" w:cs="Arial"/>
        </w:rPr>
        <w:t xml:space="preserve"> </w:t>
      </w:r>
      <w:r w:rsidRPr="003C1D94">
        <w:rPr>
          <w:rFonts w:ascii="Arial" w:hAnsi="Arial" w:cs="Arial"/>
        </w:rPr>
        <w:t>raccolta delle acque reflue</w:t>
      </w:r>
      <w:r>
        <w:rPr>
          <w:rFonts w:ascii="Arial" w:hAnsi="Arial" w:cs="Arial"/>
        </w:rPr>
        <w:t xml:space="preserve"> [km]</w:t>
      </w:r>
      <w:r w:rsidR="00D95F7D">
        <w:rPr>
          <w:rFonts w:ascii="Arial" w:hAnsi="Arial" w:cs="Arial"/>
        </w:rPr>
        <w:t>;</w:t>
      </w:r>
    </w:p>
    <w:p w14:paraId="072C949B" w14:textId="551A6A0D" w:rsidR="001E2428" w:rsidRDefault="001E2428" w:rsidP="0047047B">
      <w:pPr>
        <w:ind w:left="1560" w:hanging="840"/>
        <w:jc w:val="both"/>
        <w:rPr>
          <w:rFonts w:ascii="Arial" w:hAnsi="Arial" w:cs="Arial"/>
        </w:rPr>
      </w:pPr>
      <w:r>
        <w:rPr>
          <w:rFonts w:ascii="Arial" w:hAnsi="Arial" w:cs="Arial"/>
        </w:rPr>
        <w:t xml:space="preserve">RCO32: </w:t>
      </w:r>
      <w:r w:rsidRPr="003C1D94">
        <w:rPr>
          <w:rFonts w:ascii="Arial" w:hAnsi="Arial" w:cs="Arial"/>
        </w:rPr>
        <w:t>Nuove o maggiori capacità di trattamento delle acque reflue</w:t>
      </w:r>
      <w:r>
        <w:rPr>
          <w:rFonts w:ascii="Arial" w:hAnsi="Arial" w:cs="Arial"/>
        </w:rPr>
        <w:t xml:space="preserve"> [popolazione equivalente].</w:t>
      </w:r>
    </w:p>
    <w:p w14:paraId="40F85CBB" w14:textId="54BFEE24" w:rsidR="001E2428" w:rsidRPr="00AD2C8E" w:rsidRDefault="001E2428" w:rsidP="00D95F7D">
      <w:pPr>
        <w:ind w:firstLine="426"/>
        <w:jc w:val="both"/>
        <w:rPr>
          <w:rFonts w:ascii="Arial" w:hAnsi="Arial" w:cs="Arial"/>
          <w:lang w:eastAsia="it-IT"/>
        </w:rPr>
      </w:pPr>
      <w:r w:rsidRPr="00F3312A">
        <w:rPr>
          <w:rFonts w:ascii="Arial" w:hAnsi="Arial" w:cs="Arial"/>
        </w:rPr>
        <w:lastRenderedPageBreak/>
        <w:t>Si rappresenta inoltre che, anteriormente all’ammissione a finanziamento delle operazioni programmate da parte della scrivente Direzione, si renderà necessario procedere alla verifica di coerenza degli interventi con i criteri di selezione del PR FESR 2021-2027 al Decreto n. 147 del 16/05/2023 e con il quadro regolamentare, provvedendo in particolare a garantire il rispetto del principio del DNSH (</w:t>
      </w:r>
      <w:r w:rsidRPr="00F3312A">
        <w:rPr>
          <w:rFonts w:ascii="Arial" w:hAnsi="Arial" w:cs="Arial"/>
          <w:i/>
          <w:iCs/>
        </w:rPr>
        <w:t xml:space="preserve">Do NO </w:t>
      </w:r>
      <w:proofErr w:type="spellStart"/>
      <w:r w:rsidRPr="00F3312A">
        <w:rPr>
          <w:rFonts w:ascii="Arial" w:hAnsi="Arial" w:cs="Arial"/>
          <w:i/>
          <w:iCs/>
        </w:rPr>
        <w:t>Significant</w:t>
      </w:r>
      <w:proofErr w:type="spellEnd"/>
      <w:r w:rsidRPr="00F3312A">
        <w:rPr>
          <w:rFonts w:ascii="Arial" w:hAnsi="Arial" w:cs="Arial"/>
          <w:i/>
          <w:iCs/>
        </w:rPr>
        <w:t xml:space="preserve"> Harm</w:t>
      </w:r>
      <w:r w:rsidRPr="00F3312A">
        <w:rPr>
          <w:rFonts w:ascii="Arial" w:hAnsi="Arial" w:cs="Arial"/>
        </w:rPr>
        <w:t>) e “l’immunizzazione dagli effetti del clima degli investimenti in infrastrutture la cui durata attesa è di almeno cinque anni” come previso dall’art. 73 c.2 lett. j) del Regolamento (UE) 2021/1060 (disciplinante le disposizioni applicabili al FESR). Tali esigenze derivano dall’art. 9, punto 4) del citato regolamento secondo cui “</w:t>
      </w:r>
      <w:r w:rsidRPr="00F3312A">
        <w:rPr>
          <w:rFonts w:ascii="Arial" w:hAnsi="Arial" w:cs="Arial"/>
          <w:i/>
          <w:iCs/>
        </w:rPr>
        <w:t>Gli obiettivi dei fondi sono perseguiti in linea con l’obiettivo di promuovere lo sviluppo sostenibile di cui all’articolo 11 TFUE, tenendo conto degli obiettivi di sviluppo sostenibile delle Nazioni Unite, dell’accordo di Parigi e del principio «non arrecare un danno significativo</w:t>
      </w:r>
      <w:r w:rsidRPr="00F3312A">
        <w:rPr>
          <w:rFonts w:ascii="Arial" w:hAnsi="Arial" w:cs="Arial"/>
        </w:rPr>
        <w:t>»” introdotto dall’articolo 17 del Regolamento (UE) 2020/852, relativo all’istituzione di un quadro che favorisce gli investimenti sostenibili, come integrato dal Regolamento Delegato (UE) 2021/2139 della Commissione del 4 giugno 2021 che fissa i criteri di vaglio tecnico che consentono di determinare a quali condizioni si possa considerare che un'attività economica non arreca un danno significativo a nessun altro obiettivo ambientale.</w:t>
      </w:r>
      <w:r w:rsidRPr="00AD2C8E">
        <w:rPr>
          <w:rFonts w:ascii="Arial" w:hAnsi="Arial" w:cs="Arial"/>
        </w:rPr>
        <w:t xml:space="preserve"> </w:t>
      </w:r>
    </w:p>
    <w:p w14:paraId="0BB68BDE" w14:textId="00BBEE75" w:rsidR="001E2428" w:rsidRPr="00AD2C8E" w:rsidRDefault="001E2428" w:rsidP="00D95F7D">
      <w:pPr>
        <w:ind w:firstLine="426"/>
        <w:jc w:val="both"/>
        <w:rPr>
          <w:rFonts w:ascii="Arial" w:hAnsi="Arial" w:cs="Arial"/>
        </w:rPr>
      </w:pPr>
      <w:r w:rsidRPr="00062B84">
        <w:rPr>
          <w:rFonts w:ascii="Arial" w:hAnsi="Arial" w:cs="Arial"/>
        </w:rPr>
        <w:t xml:space="preserve">Con riferimento alle verifiche di conformità con i criteri di “Ammissibilità generale”, applicabili a tutte le azioni del PR FESR e con il succitato principio DNSH </w:t>
      </w:r>
      <w:r w:rsidRPr="00062B84">
        <w:rPr>
          <w:rFonts w:ascii="Arial" w:hAnsi="Arial" w:cs="Arial"/>
          <w:strike/>
        </w:rPr>
        <w:t>s</w:t>
      </w:r>
      <w:r w:rsidRPr="00062B84">
        <w:rPr>
          <w:rFonts w:ascii="Arial" w:hAnsi="Arial" w:cs="Arial"/>
        </w:rPr>
        <w:t xml:space="preserve">i rende necessario che il soggetto attuatore/beneficiario del finanziamento fornisca informazioni e/o ponga in essere alcuni adempimenti istruttori e di valutazione i cui esiti dovranno essere trasmessi allo scrivente Ufficio ai fini dei seguito di competenza, in ottemperanza a quanto previsto dal Sistema di Gestione e Controllo approvato con Delibera della Giunta Regionale n. 374 del 29/06/2023 e del Manuale per l'attuazione e per le procedure per i controlli di I livello, approvati con Decreto Dirigenziale n. 179 del 03/07/2023 e successive modifiche ed integrazioni, disponibili sul portale del PR FESR </w:t>
      </w:r>
      <w:hyperlink r:id="rId7" w:history="1">
        <w:r w:rsidRPr="00882447">
          <w:rPr>
            <w:rStyle w:val="Collegamentoipertestuale"/>
            <w:rFonts w:ascii="Arial" w:hAnsi="Arial" w:cs="Arial"/>
            <w:b/>
            <w:bCs/>
            <w:color w:val="002060"/>
          </w:rPr>
          <w:t>https://prfesr2127.regione.campania.it/index.php/gestione-del-programma/attuazione</w:t>
        </w:r>
      </w:hyperlink>
      <w:r w:rsidRPr="00882447">
        <w:rPr>
          <w:rFonts w:ascii="Arial" w:hAnsi="Arial" w:cs="Arial"/>
        </w:rPr>
        <w:t>.</w:t>
      </w:r>
    </w:p>
    <w:p w14:paraId="77986E8A" w14:textId="70165892" w:rsidR="001E2428" w:rsidRPr="001100F0" w:rsidRDefault="001E2428" w:rsidP="00D95F7D">
      <w:pPr>
        <w:ind w:firstLine="426"/>
        <w:jc w:val="both"/>
        <w:rPr>
          <w:rFonts w:ascii="Arial" w:hAnsi="Arial" w:cs="Arial"/>
        </w:rPr>
      </w:pPr>
      <w:r w:rsidRPr="00AD2C8E">
        <w:rPr>
          <w:rFonts w:ascii="Arial" w:hAnsi="Arial" w:cs="Arial"/>
        </w:rPr>
        <w:t xml:space="preserve">Pertanto, ai fini delle attività istruttorie di competenza della scrivente </w:t>
      </w:r>
      <w:r>
        <w:rPr>
          <w:rFonts w:ascii="Arial" w:hAnsi="Arial" w:cs="Arial"/>
        </w:rPr>
        <w:t>Direzione Generale</w:t>
      </w:r>
      <w:r w:rsidRPr="00AD2C8E">
        <w:rPr>
          <w:rFonts w:ascii="Arial" w:hAnsi="Arial" w:cs="Arial"/>
        </w:rPr>
        <w:t xml:space="preserve"> e della Autorità di Gestone del PR FESR per la verifica di ammissibilità a finanziamento, si chiede a codesto soggetto beneficiario</w:t>
      </w:r>
      <w:r>
        <w:rPr>
          <w:rFonts w:ascii="Arial" w:hAnsi="Arial" w:cs="Arial"/>
        </w:rPr>
        <w:t>,</w:t>
      </w:r>
      <w:r w:rsidRPr="00AD2C8E">
        <w:rPr>
          <w:rFonts w:ascii="Arial" w:hAnsi="Arial" w:cs="Arial"/>
        </w:rPr>
        <w:t xml:space="preserve"> </w:t>
      </w:r>
      <w:r w:rsidRPr="001100F0">
        <w:rPr>
          <w:rFonts w:ascii="Arial" w:hAnsi="Arial" w:cs="Arial"/>
        </w:rPr>
        <w:t>nell’ambito degli elaborati progettuali previsti dal pertinente grado di progettazione disciplinato dal D.lgs. 36/2023, quanto di seguito elencato:</w:t>
      </w:r>
    </w:p>
    <w:p w14:paraId="2DD58FF5" w14:textId="77777777" w:rsidR="001E2428" w:rsidRPr="001100F0" w:rsidRDefault="001E2428" w:rsidP="001E2428">
      <w:pPr>
        <w:pStyle w:val="Paragrafoelenco"/>
        <w:numPr>
          <w:ilvl w:val="0"/>
          <w:numId w:val="19"/>
        </w:numPr>
        <w:shd w:val="clear" w:color="auto" w:fill="FFFFFF"/>
        <w:spacing w:after="0" w:line="300" w:lineRule="atLeast"/>
        <w:contextualSpacing w:val="0"/>
        <w:jc w:val="both"/>
        <w:textAlignment w:val="baseline"/>
        <w:rPr>
          <w:rFonts w:ascii="Arial" w:hAnsi="Arial" w:cs="Arial"/>
          <w:sz w:val="22"/>
          <w:szCs w:val="22"/>
        </w:rPr>
      </w:pPr>
      <w:r w:rsidRPr="00A210B7">
        <w:rPr>
          <w:rFonts w:ascii="Arial" w:hAnsi="Arial" w:cs="Arial"/>
          <w:sz w:val="22"/>
          <w:szCs w:val="22"/>
        </w:rPr>
        <w:t>allegato DNSH 1</w:t>
      </w:r>
      <w:r w:rsidRPr="001100F0">
        <w:rPr>
          <w:rFonts w:ascii="Arial" w:hAnsi="Arial" w:cs="Arial"/>
          <w:sz w:val="22"/>
          <w:szCs w:val="22"/>
        </w:rPr>
        <w:t xml:space="preserve"> (da individuare e compilare in base all'attività di intervento ai sensi del REGOLAMENTO DELEGATO (UE) 2021/2139 DELLA COMMISSIONE del 4 giugno 2021);</w:t>
      </w:r>
    </w:p>
    <w:p w14:paraId="75006C2A" w14:textId="77777777" w:rsidR="001E2428" w:rsidRPr="001100F0" w:rsidRDefault="001E2428" w:rsidP="001E2428">
      <w:pPr>
        <w:pStyle w:val="Paragrafoelenco"/>
        <w:numPr>
          <w:ilvl w:val="0"/>
          <w:numId w:val="19"/>
        </w:numPr>
        <w:shd w:val="clear" w:color="auto" w:fill="FFFFFF"/>
        <w:spacing w:after="0" w:line="300" w:lineRule="atLeast"/>
        <w:contextualSpacing w:val="0"/>
        <w:jc w:val="both"/>
        <w:textAlignment w:val="baseline"/>
        <w:rPr>
          <w:rFonts w:ascii="Arial" w:hAnsi="Arial" w:cs="Arial"/>
          <w:sz w:val="22"/>
          <w:szCs w:val="22"/>
        </w:rPr>
      </w:pPr>
      <w:r w:rsidRPr="00A210B7">
        <w:rPr>
          <w:rFonts w:ascii="Arial" w:hAnsi="Arial" w:cs="Arial"/>
          <w:sz w:val="22"/>
          <w:szCs w:val="22"/>
        </w:rPr>
        <w:t>allegato DNSH 2</w:t>
      </w:r>
      <w:r w:rsidRPr="001100F0">
        <w:rPr>
          <w:rFonts w:ascii="Arial" w:hAnsi="Arial" w:cs="Arial"/>
          <w:sz w:val="22"/>
          <w:szCs w:val="22"/>
        </w:rPr>
        <w:t xml:space="preserve">, opportunamente compilato in ordine all’individuazione delle attività oggetto di finanziamento di cui al sopra richiamato Regolamento Delegato UE n. 2139/2021 e </w:t>
      </w:r>
      <w:proofErr w:type="spellStart"/>
      <w:r w:rsidRPr="001100F0">
        <w:rPr>
          <w:rFonts w:ascii="Arial" w:hAnsi="Arial" w:cs="Arial"/>
          <w:sz w:val="22"/>
          <w:szCs w:val="22"/>
        </w:rPr>
        <w:t>ss.mm.ii</w:t>
      </w:r>
      <w:proofErr w:type="spellEnd"/>
      <w:r w:rsidRPr="001100F0">
        <w:rPr>
          <w:rFonts w:ascii="Arial" w:hAnsi="Arial" w:cs="Arial"/>
          <w:sz w:val="22"/>
          <w:szCs w:val="22"/>
        </w:rPr>
        <w:t>.;</w:t>
      </w:r>
    </w:p>
    <w:p w14:paraId="2C427002" w14:textId="77777777" w:rsidR="001E2428" w:rsidRPr="001100F0" w:rsidRDefault="001E2428" w:rsidP="001E2428">
      <w:pPr>
        <w:pStyle w:val="Paragrafoelenco"/>
        <w:numPr>
          <w:ilvl w:val="0"/>
          <w:numId w:val="19"/>
        </w:numPr>
        <w:shd w:val="clear" w:color="auto" w:fill="FFFFFF"/>
        <w:spacing w:after="0" w:line="300" w:lineRule="atLeast"/>
        <w:contextualSpacing w:val="0"/>
        <w:jc w:val="both"/>
        <w:textAlignment w:val="baseline"/>
        <w:rPr>
          <w:rFonts w:ascii="Arial" w:hAnsi="Arial" w:cs="Arial"/>
          <w:sz w:val="22"/>
          <w:szCs w:val="22"/>
        </w:rPr>
      </w:pPr>
      <w:r w:rsidRPr="001100F0">
        <w:rPr>
          <w:rFonts w:ascii="Arial" w:hAnsi="Arial" w:cs="Arial"/>
          <w:sz w:val="22"/>
          <w:szCs w:val="22"/>
        </w:rPr>
        <w:t>una dichiarazione di conformità delle attività previste al principio DNSH (allegato DNSH 3 - Modello Autovalutazione), cui allegare il documento di riconoscimento in corso di validità legale del dichiarante);</w:t>
      </w:r>
    </w:p>
    <w:p w14:paraId="0BCFD42C" w14:textId="77777777" w:rsidR="001E2428" w:rsidRPr="001100F0" w:rsidRDefault="001E2428" w:rsidP="001E2428">
      <w:pPr>
        <w:pStyle w:val="Paragrafoelenco"/>
        <w:numPr>
          <w:ilvl w:val="0"/>
          <w:numId w:val="19"/>
        </w:numPr>
        <w:shd w:val="clear" w:color="auto" w:fill="FFFFFF"/>
        <w:spacing w:after="0" w:line="300" w:lineRule="atLeast"/>
        <w:contextualSpacing w:val="0"/>
        <w:jc w:val="both"/>
        <w:textAlignment w:val="baseline"/>
        <w:rPr>
          <w:rFonts w:ascii="Arial" w:hAnsi="Arial" w:cs="Arial"/>
          <w:sz w:val="22"/>
          <w:szCs w:val="22"/>
        </w:rPr>
      </w:pPr>
      <w:r w:rsidRPr="001100F0">
        <w:rPr>
          <w:rFonts w:ascii="Arial" w:hAnsi="Arial" w:cs="Arial"/>
          <w:sz w:val="22"/>
          <w:szCs w:val="22"/>
        </w:rPr>
        <w:t>una relazione asseverata sulla coerenza delle attività previste con il principio DNSH, così come stabilito ai sensi dell’art.17 del Regolamento UE 2020/852;</w:t>
      </w:r>
    </w:p>
    <w:p w14:paraId="3F0B4E7D" w14:textId="7A7DC816" w:rsidR="001E2428" w:rsidRPr="00B251DA" w:rsidRDefault="001E2428" w:rsidP="00D95F7D">
      <w:pPr>
        <w:pStyle w:val="Paragrafoelenco"/>
        <w:numPr>
          <w:ilvl w:val="0"/>
          <w:numId w:val="19"/>
        </w:numPr>
        <w:shd w:val="clear" w:color="auto" w:fill="FFFFFF"/>
        <w:spacing w:after="0" w:line="300" w:lineRule="atLeast"/>
        <w:contextualSpacing w:val="0"/>
        <w:jc w:val="both"/>
        <w:textAlignment w:val="baseline"/>
        <w:rPr>
          <w:rFonts w:ascii="Arial" w:hAnsi="Arial" w:cs="Arial"/>
          <w:b/>
          <w:bCs/>
          <w:sz w:val="22"/>
          <w:szCs w:val="22"/>
        </w:rPr>
      </w:pPr>
      <w:r w:rsidRPr="001100F0">
        <w:rPr>
          <w:rFonts w:ascii="Arial" w:hAnsi="Arial" w:cs="Arial"/>
          <w:sz w:val="22"/>
          <w:szCs w:val="22"/>
        </w:rPr>
        <w:t>uno “studio di valutazione climatica” (</w:t>
      </w:r>
      <w:proofErr w:type="spellStart"/>
      <w:r w:rsidRPr="001100F0">
        <w:rPr>
          <w:rFonts w:ascii="Arial" w:hAnsi="Arial" w:cs="Arial"/>
          <w:sz w:val="22"/>
          <w:szCs w:val="22"/>
        </w:rPr>
        <w:t>climate</w:t>
      </w:r>
      <w:proofErr w:type="spellEnd"/>
      <w:r w:rsidRPr="001100F0">
        <w:rPr>
          <w:rFonts w:ascii="Arial" w:hAnsi="Arial" w:cs="Arial"/>
          <w:sz w:val="22"/>
          <w:szCs w:val="22"/>
        </w:rPr>
        <w:t xml:space="preserve"> </w:t>
      </w:r>
      <w:proofErr w:type="spellStart"/>
      <w:r w:rsidRPr="001100F0">
        <w:rPr>
          <w:rFonts w:ascii="Arial" w:hAnsi="Arial" w:cs="Arial"/>
          <w:sz w:val="22"/>
          <w:szCs w:val="22"/>
        </w:rPr>
        <w:t>proofing</w:t>
      </w:r>
      <w:proofErr w:type="spellEnd"/>
      <w:r w:rsidRPr="001100F0">
        <w:rPr>
          <w:rFonts w:ascii="Arial" w:hAnsi="Arial" w:cs="Arial"/>
          <w:sz w:val="22"/>
          <w:szCs w:val="22"/>
        </w:rPr>
        <w:t>), asseverato,  in ordine alla “immunizzazione dagli effetti del clima degli investimenti in infrastrutture la cui durata attesa è di almeno cinque anni” (</w:t>
      </w:r>
      <w:proofErr w:type="spellStart"/>
      <w:r w:rsidRPr="001100F0">
        <w:rPr>
          <w:rFonts w:ascii="Arial" w:hAnsi="Arial" w:cs="Arial"/>
          <w:sz w:val="22"/>
          <w:szCs w:val="22"/>
        </w:rPr>
        <w:t>climate</w:t>
      </w:r>
      <w:proofErr w:type="spellEnd"/>
      <w:r w:rsidRPr="001100F0">
        <w:rPr>
          <w:rFonts w:ascii="Arial" w:hAnsi="Arial" w:cs="Arial"/>
          <w:sz w:val="22"/>
          <w:szCs w:val="22"/>
        </w:rPr>
        <w:t xml:space="preserve"> </w:t>
      </w:r>
      <w:proofErr w:type="spellStart"/>
      <w:r w:rsidRPr="001100F0">
        <w:rPr>
          <w:rFonts w:ascii="Arial" w:hAnsi="Arial" w:cs="Arial"/>
          <w:sz w:val="22"/>
          <w:szCs w:val="22"/>
        </w:rPr>
        <w:t>proofing</w:t>
      </w:r>
      <w:proofErr w:type="spellEnd"/>
      <w:r w:rsidRPr="001100F0">
        <w:rPr>
          <w:rFonts w:ascii="Arial" w:hAnsi="Arial" w:cs="Arial"/>
          <w:sz w:val="22"/>
          <w:szCs w:val="22"/>
        </w:rPr>
        <w:t xml:space="preserve">), da sviluppare secondo le metodologie di valutazione di cui alla Comunicazione 2021/C 373/01 “Orientamenti </w:t>
      </w:r>
      <w:r w:rsidRPr="001100F0">
        <w:rPr>
          <w:rFonts w:ascii="Arial" w:hAnsi="Arial" w:cs="Arial"/>
          <w:sz w:val="22"/>
          <w:szCs w:val="22"/>
        </w:rPr>
        <w:lastRenderedPageBreak/>
        <w:t>tecnici per infrastrutture a prova di clima nel periodo 2021-2027” disponibile al link: </w:t>
      </w:r>
      <w:hyperlink r:id="rId8" w:history="1">
        <w:r w:rsidR="00B251DA" w:rsidRPr="00882447">
          <w:rPr>
            <w:rStyle w:val="Collegamentoipertestuale"/>
            <w:rFonts w:ascii="Arial" w:hAnsi="Arial" w:cs="Arial"/>
            <w:b/>
            <w:bCs/>
            <w:color w:val="002060"/>
            <w:sz w:val="22"/>
            <w:szCs w:val="22"/>
          </w:rPr>
          <w:t>https://eur-lex.europa.eu/legal-content/IT/TXT/PDF/?uri=CELEX:52021XC0916(03)&amp;from=HR</w:t>
        </w:r>
      </w:hyperlink>
      <w:r w:rsidRPr="00882447">
        <w:rPr>
          <w:rFonts w:ascii="Arial" w:hAnsi="Arial" w:cs="Arial"/>
          <w:b/>
          <w:bCs/>
          <w:sz w:val="22"/>
          <w:szCs w:val="22"/>
        </w:rPr>
        <w:t>.</w:t>
      </w:r>
    </w:p>
    <w:p w14:paraId="2FCED539" w14:textId="77777777" w:rsidR="001E2428" w:rsidRDefault="001E2428" w:rsidP="001E2428">
      <w:pPr>
        <w:jc w:val="both"/>
        <w:rPr>
          <w:rFonts w:ascii="Arial" w:hAnsi="Arial" w:cs="Arial"/>
        </w:rPr>
      </w:pPr>
    </w:p>
    <w:p w14:paraId="48389AFE" w14:textId="5A34B41E" w:rsidR="00696AB3" w:rsidRPr="00696AB3" w:rsidRDefault="001E2428" w:rsidP="00B81D90">
      <w:pPr>
        <w:spacing w:line="276" w:lineRule="auto"/>
        <w:jc w:val="both"/>
        <w:rPr>
          <w:rFonts w:ascii="Arial" w:hAnsi="Arial" w:cs="Arial"/>
          <w:b/>
          <w:bCs/>
          <w:color w:val="000080"/>
        </w:rPr>
      </w:pPr>
      <w:r>
        <w:rPr>
          <w:rFonts w:ascii="Arial" w:hAnsi="Arial" w:cs="Arial"/>
        </w:rPr>
        <w:t>Il</w:t>
      </w:r>
      <w:r w:rsidRPr="00A61235">
        <w:rPr>
          <w:rFonts w:ascii="Arial" w:hAnsi="Arial" w:cs="Arial"/>
        </w:rPr>
        <w:t xml:space="preserve"> riscontro alla presente </w:t>
      </w:r>
      <w:r w:rsidRPr="008726BF">
        <w:rPr>
          <w:rFonts w:ascii="Arial" w:hAnsi="Arial" w:cs="Arial"/>
        </w:rPr>
        <w:t xml:space="preserve">comunicazione dovrà essere effettuato, entro </w:t>
      </w:r>
      <w:proofErr w:type="gramStart"/>
      <w:r>
        <w:rPr>
          <w:rFonts w:ascii="Arial" w:hAnsi="Arial" w:cs="Arial"/>
        </w:rPr>
        <w:t>10</w:t>
      </w:r>
      <w:proofErr w:type="gramEnd"/>
      <w:r w:rsidRPr="008726BF">
        <w:rPr>
          <w:rFonts w:ascii="Arial" w:hAnsi="Arial" w:cs="Arial"/>
        </w:rPr>
        <w:t xml:space="preserve"> giorni dalla sua ricezione, a mezzo PEC all’indirizzo </w:t>
      </w:r>
      <w:hyperlink r:id="rId9" w:history="1">
        <w:r w:rsidR="00743644" w:rsidRPr="0002624E">
          <w:rPr>
            <w:rFonts w:ascii="Arial" w:hAnsi="Arial" w:cs="Arial"/>
            <w:b/>
            <w:bCs/>
            <w:color w:val="002060"/>
          </w:rPr>
          <w:t>direzione.ciclointegrato.acque@pec.regione.campania.it</w:t>
        </w:r>
      </w:hyperlink>
      <w:r w:rsidR="0002624E" w:rsidRPr="0002624E">
        <w:t>.</w:t>
      </w: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7"/>
      </w:tblGrid>
      <w:tr w:rsidR="00696AB3" w:rsidRPr="00696AB3" w14:paraId="28A1D1B0" w14:textId="77777777" w:rsidTr="003249D8">
        <w:tc>
          <w:tcPr>
            <w:tcW w:w="9962" w:type="dxa"/>
            <w:gridSpan w:val="2"/>
          </w:tcPr>
          <w:p w14:paraId="7EA507C0" w14:textId="77777777" w:rsidR="00696AB3" w:rsidRPr="00696AB3" w:rsidRDefault="00696AB3" w:rsidP="003249D8">
            <w:pPr>
              <w:pStyle w:val="Default"/>
              <w:rPr>
                <w:color w:val="auto"/>
                <w:sz w:val="22"/>
                <w:szCs w:val="22"/>
                <w:lang w:val="en-GB"/>
              </w:rPr>
            </w:pPr>
          </w:p>
          <w:p w14:paraId="1C273ED2" w14:textId="77777777" w:rsidR="00696AB3" w:rsidRPr="00696AB3" w:rsidRDefault="00696AB3" w:rsidP="003249D8">
            <w:pPr>
              <w:pStyle w:val="Default"/>
              <w:rPr>
                <w:color w:val="auto"/>
                <w:sz w:val="22"/>
                <w:szCs w:val="22"/>
                <w:lang w:val="en-GB"/>
              </w:rPr>
            </w:pPr>
          </w:p>
        </w:tc>
      </w:tr>
      <w:tr w:rsidR="00696AB3" w:rsidRPr="00696AB3" w14:paraId="5D02AEE7" w14:textId="77777777" w:rsidTr="003249D8">
        <w:tc>
          <w:tcPr>
            <w:tcW w:w="4981" w:type="dxa"/>
          </w:tcPr>
          <w:p w14:paraId="62F606C8" w14:textId="77777777" w:rsidR="00696AB3" w:rsidRPr="00696AB3" w:rsidRDefault="00696AB3" w:rsidP="003249D8">
            <w:pPr>
              <w:pStyle w:val="Default"/>
              <w:rPr>
                <w:color w:val="auto"/>
                <w:sz w:val="22"/>
                <w:szCs w:val="22"/>
                <w:lang w:val="en-GB"/>
              </w:rPr>
            </w:pPr>
          </w:p>
        </w:tc>
        <w:tc>
          <w:tcPr>
            <w:tcW w:w="4981" w:type="dxa"/>
          </w:tcPr>
          <w:p w14:paraId="136F0931" w14:textId="77777777" w:rsidR="00696AB3" w:rsidRPr="00696AB3" w:rsidRDefault="00696AB3" w:rsidP="003249D8">
            <w:pPr>
              <w:pStyle w:val="Default"/>
              <w:jc w:val="center"/>
              <w:rPr>
                <w:b/>
                <w:color w:val="auto"/>
                <w:sz w:val="22"/>
                <w:szCs w:val="22"/>
              </w:rPr>
            </w:pPr>
            <w:r w:rsidRPr="00696AB3">
              <w:rPr>
                <w:b/>
                <w:color w:val="auto"/>
                <w:sz w:val="22"/>
                <w:szCs w:val="22"/>
              </w:rPr>
              <w:t>Il Direttore Generale</w:t>
            </w:r>
          </w:p>
          <w:p w14:paraId="25C04ACF" w14:textId="77777777" w:rsidR="00696AB3" w:rsidRPr="003349DA" w:rsidRDefault="00696AB3" w:rsidP="003249D8">
            <w:pPr>
              <w:pStyle w:val="Default"/>
              <w:jc w:val="center"/>
              <w:rPr>
                <w:i/>
                <w:iCs/>
                <w:color w:val="auto"/>
                <w:sz w:val="22"/>
                <w:szCs w:val="22"/>
                <w:lang w:val="en-GB"/>
              </w:rPr>
            </w:pPr>
            <w:r w:rsidRPr="003349DA">
              <w:rPr>
                <w:i/>
                <w:iCs/>
                <w:color w:val="auto"/>
                <w:sz w:val="22"/>
                <w:szCs w:val="22"/>
                <w:lang w:val="en-GB"/>
              </w:rPr>
              <w:t>Ing. Rosario Manzi</w:t>
            </w:r>
          </w:p>
        </w:tc>
      </w:tr>
    </w:tbl>
    <w:p w14:paraId="6DC4A459" w14:textId="77777777" w:rsidR="00F2471C" w:rsidRPr="00145D79" w:rsidRDefault="00F2471C" w:rsidP="007B2108">
      <w:pPr>
        <w:rPr>
          <w:rFonts w:ascii="Arial" w:hAnsi="Arial" w:cs="Arial"/>
          <w:sz w:val="20"/>
          <w:szCs w:val="20"/>
        </w:rPr>
      </w:pPr>
    </w:p>
    <w:sectPr w:rsidR="00F2471C" w:rsidRPr="00145D79">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82CA" w14:textId="77777777" w:rsidR="00813477" w:rsidRDefault="00813477" w:rsidP="00A522E5">
      <w:pPr>
        <w:spacing w:after="0" w:line="240" w:lineRule="auto"/>
      </w:pPr>
      <w:r>
        <w:separator/>
      </w:r>
    </w:p>
  </w:endnote>
  <w:endnote w:type="continuationSeparator" w:id="0">
    <w:p w14:paraId="3D8F4BD1" w14:textId="77777777" w:rsidR="00813477" w:rsidRDefault="00813477" w:rsidP="00A5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355D" w14:textId="7830411D" w:rsidR="00333179" w:rsidRPr="00333179" w:rsidRDefault="00333179" w:rsidP="00333179">
    <w:pPr>
      <w:tabs>
        <w:tab w:val="center" w:pos="5099"/>
        <w:tab w:val="right" w:pos="10212"/>
      </w:tabs>
      <w:spacing w:after="0" w:line="240" w:lineRule="auto"/>
      <w:jc w:val="center"/>
      <w:rPr>
        <w:rFonts w:ascii="Bodoni MT" w:hAnsi="Bodoni MT"/>
        <w:color w:val="000080"/>
        <w:sz w:val="18"/>
      </w:rPr>
    </w:pPr>
    <w:r w:rsidRPr="00333179">
      <w:rPr>
        <w:rFonts w:ascii="Bodoni MT" w:hAnsi="Bodoni MT"/>
        <w:color w:val="000080"/>
        <w:sz w:val="18"/>
      </w:rPr>
      <w:t>Direzione Generale 215.00.00</w:t>
    </w:r>
  </w:p>
  <w:p w14:paraId="7474E741" w14:textId="77777777" w:rsidR="00333179" w:rsidRPr="00333179" w:rsidRDefault="00333179" w:rsidP="00333179">
    <w:pPr>
      <w:tabs>
        <w:tab w:val="center" w:pos="5099"/>
        <w:tab w:val="right" w:pos="10212"/>
      </w:tabs>
      <w:spacing w:after="0" w:line="240" w:lineRule="auto"/>
      <w:jc w:val="center"/>
      <w:rPr>
        <w:rFonts w:ascii="Bodoni MT" w:hAnsi="Bodoni MT"/>
        <w:color w:val="000080"/>
        <w:sz w:val="18"/>
      </w:rPr>
    </w:pPr>
    <w:proofErr w:type="spellStart"/>
    <w:r w:rsidRPr="00333179">
      <w:rPr>
        <w:rFonts w:ascii="Bodoni MT" w:hAnsi="Bodoni MT"/>
        <w:color w:val="000080"/>
        <w:sz w:val="18"/>
      </w:rPr>
      <w:t>peo</w:t>
    </w:r>
    <w:proofErr w:type="spellEnd"/>
    <w:r w:rsidRPr="00333179">
      <w:rPr>
        <w:rFonts w:ascii="Bodoni MT" w:hAnsi="Bodoni MT"/>
        <w:color w:val="000080"/>
        <w:sz w:val="18"/>
      </w:rPr>
      <w:t xml:space="preserve">: </w:t>
    </w:r>
    <w:hyperlink r:id="rId1" w:history="1">
      <w:r w:rsidRPr="00333179">
        <w:rPr>
          <w:rFonts w:ascii="Bodoni MT" w:hAnsi="Bodoni MT"/>
          <w:color w:val="000080"/>
          <w:sz w:val="18"/>
          <w:szCs w:val="18"/>
        </w:rPr>
        <w:t>direzione.ciclointegrato.acque@regione.campania.it</w:t>
      </w:r>
    </w:hyperlink>
    <w:r w:rsidRPr="00333179">
      <w:rPr>
        <w:rFonts w:ascii="Bodoni MT" w:hAnsi="Bodoni MT"/>
        <w:color w:val="000080"/>
        <w:sz w:val="18"/>
      </w:rPr>
      <w:t xml:space="preserve"> - </w:t>
    </w:r>
    <w:proofErr w:type="spellStart"/>
    <w:r w:rsidRPr="00333179">
      <w:rPr>
        <w:rFonts w:ascii="Bodoni MT" w:hAnsi="Bodoni MT"/>
        <w:color w:val="000080"/>
        <w:sz w:val="18"/>
      </w:rPr>
      <w:t>pec</w:t>
    </w:r>
    <w:proofErr w:type="spellEnd"/>
    <w:r w:rsidRPr="00333179">
      <w:rPr>
        <w:rFonts w:ascii="Bodoni MT" w:hAnsi="Bodoni MT"/>
        <w:color w:val="000080"/>
        <w:sz w:val="18"/>
      </w:rPr>
      <w:t xml:space="preserve">: </w:t>
    </w:r>
    <w:bookmarkStart w:id="1" w:name="_Hlk209699772"/>
    <w:r>
      <w:fldChar w:fldCharType="begin"/>
    </w:r>
    <w:r>
      <w:instrText>HYPERLINK "mailto:direzione.ciclointegrato.acque@pec.regione.campania.it"</w:instrText>
    </w:r>
    <w:r>
      <w:fldChar w:fldCharType="separate"/>
    </w:r>
    <w:r w:rsidRPr="00333179">
      <w:rPr>
        <w:rFonts w:ascii="Bodoni MT" w:hAnsi="Bodoni MT"/>
        <w:color w:val="000080"/>
        <w:sz w:val="18"/>
        <w:szCs w:val="18"/>
      </w:rPr>
      <w:t>direzione.ciclointegrato.acque@pec.regione.campania.it</w:t>
    </w:r>
    <w:r>
      <w:fldChar w:fldCharType="end"/>
    </w:r>
    <w:bookmarkEnd w:id="1"/>
  </w:p>
  <w:p w14:paraId="43D8AAD7" w14:textId="77777777" w:rsidR="00333179" w:rsidRPr="00333179" w:rsidRDefault="00333179" w:rsidP="00333179">
    <w:pPr>
      <w:tabs>
        <w:tab w:val="center" w:pos="5099"/>
        <w:tab w:val="right" w:pos="10212"/>
      </w:tabs>
      <w:spacing w:after="0" w:line="240" w:lineRule="auto"/>
      <w:jc w:val="center"/>
      <w:rPr>
        <w:rFonts w:ascii="Bodoni MT" w:hAnsi="Bodoni MT"/>
        <w:color w:val="000080"/>
        <w:sz w:val="18"/>
        <w:szCs w:val="18"/>
      </w:rPr>
    </w:pPr>
    <w:r w:rsidRPr="00333179">
      <w:rPr>
        <w:rFonts w:ascii="Bodoni MT" w:hAnsi="Bodoni MT"/>
        <w:color w:val="000080"/>
        <w:sz w:val="18"/>
      </w:rPr>
      <w:t>Telefono: 0817963237 - Via De Gasperi, 28 80133 – Napoli</w:t>
    </w:r>
  </w:p>
  <w:p w14:paraId="0D8CE179" w14:textId="000FC61F" w:rsidR="00A522E5" w:rsidRPr="00333179" w:rsidRDefault="00A522E5" w:rsidP="003331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C89F" w14:textId="77777777" w:rsidR="00813477" w:rsidRDefault="00813477" w:rsidP="00A522E5">
      <w:pPr>
        <w:spacing w:after="0" w:line="240" w:lineRule="auto"/>
      </w:pPr>
      <w:r>
        <w:separator/>
      </w:r>
    </w:p>
  </w:footnote>
  <w:footnote w:type="continuationSeparator" w:id="0">
    <w:p w14:paraId="5B785D0C" w14:textId="77777777" w:rsidR="00813477" w:rsidRDefault="00813477" w:rsidP="00A52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8D49" w14:textId="555473E1" w:rsidR="00A522E5" w:rsidRDefault="00333179" w:rsidP="00A522E5">
    <w:pPr>
      <w:pStyle w:val="Intestazione"/>
    </w:pPr>
    <w:r>
      <w:rPr>
        <w:noProof/>
        <w:lang w:eastAsia="it-IT"/>
      </w:rPr>
      <mc:AlternateContent>
        <mc:Choice Requires="wpg">
          <w:drawing>
            <wp:anchor distT="0" distB="0" distL="114300" distR="114300" simplePos="0" relativeHeight="251662336" behindDoc="0" locked="0" layoutInCell="1" allowOverlap="1" wp14:anchorId="6F30A26C" wp14:editId="16CA0CBC">
              <wp:simplePos x="0" y="0"/>
              <wp:positionH relativeFrom="column">
                <wp:posOffset>3479</wp:posOffset>
              </wp:positionH>
              <wp:positionV relativeFrom="paragraph">
                <wp:posOffset>-20210</wp:posOffset>
              </wp:positionV>
              <wp:extent cx="6029325" cy="955675"/>
              <wp:effectExtent l="0" t="0" r="28575" b="0"/>
              <wp:wrapNone/>
              <wp:docPr id="229391269" name="Gruppo 2" descr="direzione generale ciclo integrato delle acque"/>
              <wp:cNvGraphicFramePr/>
              <a:graphic xmlns:a="http://schemas.openxmlformats.org/drawingml/2006/main">
                <a:graphicData uri="http://schemas.microsoft.com/office/word/2010/wordprocessingGroup">
                  <wpg:wgp>
                    <wpg:cNvGrpSpPr/>
                    <wpg:grpSpPr>
                      <a:xfrm>
                        <a:off x="0" y="0"/>
                        <a:ext cx="6029325" cy="955675"/>
                        <a:chOff x="0" y="0"/>
                        <a:chExt cx="6029325" cy="955675"/>
                      </a:xfrm>
                    </wpg:grpSpPr>
                    <pic:pic xmlns:pic="http://schemas.openxmlformats.org/drawingml/2006/picture">
                      <pic:nvPicPr>
                        <pic:cNvPr id="1591145548" name="Picture 70"/>
                        <pic:cNvPicPr/>
                      </pic:nvPicPr>
                      <pic:blipFill>
                        <a:blip r:embed="rId1">
                          <a:alphaModFix/>
                        </a:blip>
                        <a:stretch>
                          <a:fillRect/>
                        </a:stretch>
                      </pic:blipFill>
                      <pic:spPr>
                        <a:xfrm>
                          <a:off x="0" y="0"/>
                          <a:ext cx="1017905" cy="955675"/>
                        </a:xfrm>
                        <a:prstGeom prst="rect">
                          <a:avLst/>
                        </a:prstGeom>
                      </pic:spPr>
                    </pic:pic>
                    <wps:wsp>
                      <wps:cNvPr id="1748129271" name="Casella di testo 1"/>
                      <wps:cNvSpPr txBox="1"/>
                      <wps:spPr>
                        <a:xfrm>
                          <a:off x="1160890" y="304800"/>
                          <a:ext cx="4868435" cy="395605"/>
                        </a:xfrm>
                        <a:prstGeom prst="rect">
                          <a:avLst/>
                        </a:prstGeom>
                        <a:solidFill>
                          <a:schemeClr val="lt1"/>
                        </a:solidFill>
                        <a:ln w="6350">
                          <a:solidFill>
                            <a:schemeClr val="bg1"/>
                          </a:solidFill>
                        </a:ln>
                      </wps:spPr>
                      <wps:txbx>
                        <w:txbxContent>
                          <w:p w14:paraId="597B4881" w14:textId="77777777" w:rsidR="00333179" w:rsidRPr="00333179" w:rsidRDefault="00333179" w:rsidP="00333179">
                            <w:pPr>
                              <w:spacing w:after="3"/>
                              <w:ind w:left="370" w:hanging="370"/>
                              <w:jc w:val="both"/>
                              <w:rPr>
                                <w:color w:val="000080"/>
                                <w:sz w:val="38"/>
                                <w:szCs w:val="38"/>
                              </w:rPr>
                            </w:pPr>
                            <w:r w:rsidRPr="00333179">
                              <w:rPr>
                                <w:rFonts w:ascii="Bodoni MT" w:eastAsia="Bodoni MT" w:hAnsi="Bodoni MT" w:cs="Bodoni MT"/>
                                <w:color w:val="000080"/>
                                <w:kern w:val="2"/>
                                <w:sz w:val="38"/>
                                <w:szCs w:val="38"/>
                                <w:lang w:eastAsia="it-IT"/>
                                <w14:ligatures w14:val="standardContextual"/>
                              </w:rPr>
                              <w:t>Direzione Generale Ciclo Integrato delle Acque</w:t>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30A26C" id="Gruppo 2" o:spid="_x0000_s1026" alt="direzione generale ciclo integrato delle acque" style="position:absolute;margin-left:.25pt;margin-top:-1.6pt;width:474.75pt;height:75.25pt;z-index:251662336;mso-width-relative:margin;mso-height-relative:margin" coordsize="60293,95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0" o:spid="_x0000_s1027" type="#_x0000_t75" style="position:absolute;width:10179;height:9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">
                <v:imagedata r:id="rId2" o:title=""/>
              </v:shape>
              <v:shapetype id="_x0000_t202" coordsize="21600,21600" o:spt="202" path="m,l,21600r21600,l21600,xe">
                <v:stroke joinstyle="miter"/>
                <v:path gradientshapeok="t" o:connecttype="rect"/>
              </v:shapetype>
              <v:shape id="_x0000_s1028" type="#_x0000_t202" style="position:absolute;left:11608;top:3048;width:48685;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" fillcolor="white [3201]" strokecolor="white [3212]" strokeweight=".5pt">
                <v:textbox>
                  <w:txbxContent>
                    <w:p w14:paraId="597B4881" w14:textId="77777777" w:rsidR="00333179" w:rsidRPr="00333179" w:rsidRDefault="00333179" w:rsidP="00333179">
                      <w:pPr>
                        <w:spacing w:after="3"/>
                        <w:ind w:left="370" w:hanging="370"/>
                        <w:jc w:val="both"/>
                        <w:rPr>
                          <w:color w:val="000080"/>
                          <w:sz w:val="38"/>
                          <w:szCs w:val="38"/>
                        </w:rPr>
                      </w:pPr>
                      <w:r w:rsidRPr="00333179">
                        <w:rPr>
                          <w:rFonts w:ascii="Bodoni MT" w:eastAsia="Bodoni MT" w:hAnsi="Bodoni MT" w:cs="Bodoni MT"/>
                          <w:color w:val="000080"/>
                          <w:kern w:val="2"/>
                          <w:sz w:val="38"/>
                          <w:szCs w:val="38"/>
                          <w:lang w:eastAsia="it-IT"/>
                          <w14:ligatures w14:val="standardContextual"/>
                        </w:rPr>
                        <w:t>Direzione Generale Ciclo Integrato delle Acque</w:t>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r w:rsidRPr="00333179">
                        <w:rPr>
                          <w:color w:val="000080"/>
                          <w:sz w:val="38"/>
                          <w:szCs w:val="38"/>
                        </w:rPr>
                        <w:tab/>
                      </w:r>
                    </w:p>
                  </w:txbxContent>
                </v:textbox>
              </v:shape>
            </v:group>
          </w:pict>
        </mc:Fallback>
      </mc:AlternateContent>
    </w:r>
    <w:r w:rsidR="001F3DEB">
      <w:rPr>
        <w:noProof/>
        <w:lang w:eastAsia="it-IT"/>
      </w:rPr>
      <mc:AlternateContent>
        <mc:Choice Requires="wps">
          <w:drawing>
            <wp:anchor distT="0" distB="0" distL="114300" distR="114300" simplePos="0" relativeHeight="251660288" behindDoc="0" locked="0" layoutInCell="1" allowOverlap="1" wp14:anchorId="5C446D80" wp14:editId="0C4147E5">
              <wp:simplePos x="0" y="0"/>
              <wp:positionH relativeFrom="column">
                <wp:posOffset>-219075</wp:posOffset>
              </wp:positionH>
              <wp:positionV relativeFrom="paragraph">
                <wp:posOffset>206071</wp:posOffset>
              </wp:positionV>
              <wp:extent cx="2745105" cy="955040"/>
              <wp:effectExtent l="0" t="0" r="0" b="0"/>
              <wp:wrapNone/>
              <wp:docPr id="1642711734" name="Casella di testo 1"/>
              <wp:cNvGraphicFramePr/>
              <a:graphic xmlns:a="http://schemas.openxmlformats.org/drawingml/2006/main">
                <a:graphicData uri="http://schemas.microsoft.com/office/word/2010/wordprocessingShape">
                  <wps:wsp>
                    <wps:cNvSpPr txBox="1"/>
                    <wps:spPr>
                      <a:xfrm>
                        <a:off x="0" y="0"/>
                        <a:ext cx="2745105" cy="955040"/>
                      </a:xfrm>
                      <a:prstGeom prst="rect">
                        <a:avLst/>
                      </a:prstGeom>
                      <a:noFill/>
                      <a:ln w="6350">
                        <a:noFill/>
                      </a:ln>
                    </wps:spPr>
                    <wps:txbx>
                      <w:txbxContent>
                        <w:p w14:paraId="129AA939" w14:textId="696761E1" w:rsidR="00A522E5" w:rsidRPr="00252FF5" w:rsidRDefault="00A522E5" w:rsidP="00252FF5">
                          <w:pPr>
                            <w:pStyle w:val="Intestazione"/>
                            <w:jc w:val="center"/>
                            <w:rPr>
                              <w:rFonts w:ascii="Garamond" w:hAnsi="Garamond"/>
                              <w:sz w:val="20"/>
                              <w:szCs w:val="2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C446D80" id="Casella di testo 1" o:spid="_x0000_s1029" type="#_x0000_t202" style="position:absolute;margin-left:-17.25pt;margin-top:16.25pt;width:216.15pt;height:75.2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" filled="f" stroked="f" strokeweight=".5pt">
              <v:textbox style="mso-fit-shape-to-text:t">
                <w:txbxContent>
                  <w:p w14:paraId="129AA939" w14:textId="696761E1" w:rsidR="00A522E5" w:rsidRPr="00252FF5" w:rsidRDefault="00A522E5" w:rsidP="00252FF5">
                    <w:pPr>
                      <w:pStyle w:val="Intestazione"/>
                      <w:jc w:val="center"/>
                      <w:rPr>
                        <w:rFonts w:ascii="Garamond" w:hAnsi="Garamond"/>
                        <w:sz w:val="20"/>
                        <w:szCs w:val="20"/>
                      </w:rPr>
                    </w:pPr>
                  </w:p>
                </w:txbxContent>
              </v:textbox>
            </v:shape>
          </w:pict>
        </mc:Fallback>
      </mc:AlternateContent>
    </w:r>
  </w:p>
  <w:p w14:paraId="079F5F1A" w14:textId="6268460E" w:rsidR="00A522E5" w:rsidRDefault="00A522E5" w:rsidP="00A522E5">
    <w:pPr>
      <w:pStyle w:val="Intestazione"/>
    </w:pPr>
  </w:p>
  <w:p w14:paraId="6F33E593" w14:textId="78751EB6" w:rsidR="00A522E5" w:rsidRDefault="00A522E5" w:rsidP="00A522E5">
    <w:pPr>
      <w:pStyle w:val="Intestazione"/>
    </w:pPr>
  </w:p>
  <w:p w14:paraId="0C325E9B" w14:textId="3BBE5B71" w:rsidR="00A522E5" w:rsidRDefault="00A522E5" w:rsidP="00A522E5">
    <w:pPr>
      <w:pStyle w:val="Intestazione"/>
    </w:pPr>
  </w:p>
  <w:p w14:paraId="2FFEE736" w14:textId="70A2AB2B" w:rsidR="00A522E5" w:rsidRDefault="00A522E5" w:rsidP="00A522E5">
    <w:pPr>
      <w:pStyle w:val="Intestazione"/>
    </w:pPr>
  </w:p>
  <w:p w14:paraId="10D38EEB" w14:textId="7D844D03" w:rsidR="00A522E5" w:rsidRDefault="00A522E5" w:rsidP="00A522E5">
    <w:pPr>
      <w:pStyle w:val="Intestazione"/>
    </w:pPr>
  </w:p>
  <w:p w14:paraId="77A306B1" w14:textId="093BA242" w:rsidR="00A522E5" w:rsidRPr="00A522E5" w:rsidRDefault="00A522E5" w:rsidP="001F3DEB">
    <w:pPr>
      <w:pStyle w:val="Intestazione"/>
      <w:rPr>
        <w:rFonts w:ascii="Garamond" w:hAnsi="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A2DF58"/>
    <w:multiLevelType w:val="hybridMultilevel"/>
    <w:tmpl w:val="4454337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33A34"/>
    <w:multiLevelType w:val="hybridMultilevel"/>
    <w:tmpl w:val="74C0855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6C40F8"/>
    <w:multiLevelType w:val="hybridMultilevel"/>
    <w:tmpl w:val="0FF8146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24614AAD"/>
    <w:multiLevelType w:val="hybridMultilevel"/>
    <w:tmpl w:val="3CD87C8E"/>
    <w:lvl w:ilvl="0" w:tplc="0410000F">
      <w:start w:val="1"/>
      <w:numFmt w:val="decimal"/>
      <w:lvlText w:val="%1."/>
      <w:lvlJc w:val="left"/>
      <w:pPr>
        <w:ind w:left="1514" w:hanging="360"/>
      </w:pPr>
    </w:lvl>
    <w:lvl w:ilvl="1" w:tplc="04100019" w:tentative="1">
      <w:start w:val="1"/>
      <w:numFmt w:val="lowerLetter"/>
      <w:lvlText w:val="%2."/>
      <w:lvlJc w:val="left"/>
      <w:pPr>
        <w:ind w:left="2234" w:hanging="360"/>
      </w:pPr>
    </w:lvl>
    <w:lvl w:ilvl="2" w:tplc="0410001B" w:tentative="1">
      <w:start w:val="1"/>
      <w:numFmt w:val="lowerRoman"/>
      <w:lvlText w:val="%3."/>
      <w:lvlJc w:val="right"/>
      <w:pPr>
        <w:ind w:left="2954" w:hanging="180"/>
      </w:pPr>
    </w:lvl>
    <w:lvl w:ilvl="3" w:tplc="0410000F" w:tentative="1">
      <w:start w:val="1"/>
      <w:numFmt w:val="decimal"/>
      <w:lvlText w:val="%4."/>
      <w:lvlJc w:val="left"/>
      <w:pPr>
        <w:ind w:left="3674" w:hanging="360"/>
      </w:pPr>
    </w:lvl>
    <w:lvl w:ilvl="4" w:tplc="04100019" w:tentative="1">
      <w:start w:val="1"/>
      <w:numFmt w:val="lowerLetter"/>
      <w:lvlText w:val="%5."/>
      <w:lvlJc w:val="left"/>
      <w:pPr>
        <w:ind w:left="4394" w:hanging="360"/>
      </w:pPr>
    </w:lvl>
    <w:lvl w:ilvl="5" w:tplc="0410001B" w:tentative="1">
      <w:start w:val="1"/>
      <w:numFmt w:val="lowerRoman"/>
      <w:lvlText w:val="%6."/>
      <w:lvlJc w:val="right"/>
      <w:pPr>
        <w:ind w:left="5114" w:hanging="180"/>
      </w:pPr>
    </w:lvl>
    <w:lvl w:ilvl="6" w:tplc="0410000F" w:tentative="1">
      <w:start w:val="1"/>
      <w:numFmt w:val="decimal"/>
      <w:lvlText w:val="%7."/>
      <w:lvlJc w:val="left"/>
      <w:pPr>
        <w:ind w:left="5834" w:hanging="360"/>
      </w:pPr>
    </w:lvl>
    <w:lvl w:ilvl="7" w:tplc="04100019" w:tentative="1">
      <w:start w:val="1"/>
      <w:numFmt w:val="lowerLetter"/>
      <w:lvlText w:val="%8."/>
      <w:lvlJc w:val="left"/>
      <w:pPr>
        <w:ind w:left="6554" w:hanging="360"/>
      </w:pPr>
    </w:lvl>
    <w:lvl w:ilvl="8" w:tplc="0410001B" w:tentative="1">
      <w:start w:val="1"/>
      <w:numFmt w:val="lowerRoman"/>
      <w:lvlText w:val="%9."/>
      <w:lvlJc w:val="right"/>
      <w:pPr>
        <w:ind w:left="7274" w:hanging="180"/>
      </w:pPr>
    </w:lvl>
  </w:abstractNum>
  <w:abstractNum w:abstractNumId="4" w15:restartNumberingAfterBreak="0">
    <w:nsid w:val="247440D1"/>
    <w:multiLevelType w:val="hybridMultilevel"/>
    <w:tmpl w:val="5F34BEAA"/>
    <w:lvl w:ilvl="0" w:tplc="1006FE48">
      <w:start w:val="1"/>
      <w:numFmt w:val="lowerLetter"/>
      <w:lvlText w:val="%1."/>
      <w:lvlJc w:val="left"/>
      <w:pPr>
        <w:ind w:left="1440" w:hanging="360"/>
      </w:pPr>
      <w:rPr>
        <w:b w:val="0"/>
        <w:bCs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290A2FBF"/>
    <w:multiLevelType w:val="singleLevel"/>
    <w:tmpl w:val="285A759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15:restartNumberingAfterBreak="0">
    <w:nsid w:val="2D177A65"/>
    <w:multiLevelType w:val="hybridMultilevel"/>
    <w:tmpl w:val="9C4443B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340C001A"/>
    <w:multiLevelType w:val="hybridMultilevel"/>
    <w:tmpl w:val="1542DE10"/>
    <w:lvl w:ilvl="0" w:tplc="0410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AF79F2"/>
    <w:multiLevelType w:val="singleLevel"/>
    <w:tmpl w:val="789A4F5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420C04F8"/>
    <w:multiLevelType w:val="singleLevel"/>
    <w:tmpl w:val="AE6A88C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4F800CB1"/>
    <w:multiLevelType w:val="hybridMultilevel"/>
    <w:tmpl w:val="6A1358A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DD6E91"/>
    <w:multiLevelType w:val="hybridMultilevel"/>
    <w:tmpl w:val="83F4AB50"/>
    <w:lvl w:ilvl="0" w:tplc="0410000F">
      <w:start w:val="1"/>
      <w:numFmt w:val="decimal"/>
      <w:lvlText w:val="%1."/>
      <w:lvlJc w:val="left"/>
      <w:pPr>
        <w:ind w:left="644"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8EF19A7"/>
    <w:multiLevelType w:val="hybridMultilevel"/>
    <w:tmpl w:val="9C502E3E"/>
    <w:lvl w:ilvl="0" w:tplc="04100019">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9AF55BA"/>
    <w:multiLevelType w:val="hybridMultilevel"/>
    <w:tmpl w:val="04D252C2"/>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4" w15:restartNumberingAfterBreak="0">
    <w:nsid w:val="614721E9"/>
    <w:multiLevelType w:val="hybridMultilevel"/>
    <w:tmpl w:val="83F4AB50"/>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4E302D"/>
    <w:multiLevelType w:val="hybridMultilevel"/>
    <w:tmpl w:val="CD3E5C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AA5188C"/>
    <w:multiLevelType w:val="hybridMultilevel"/>
    <w:tmpl w:val="EF74DAB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767AF"/>
    <w:multiLevelType w:val="multilevel"/>
    <w:tmpl w:val="420C5940"/>
    <w:lvl w:ilvl="0">
      <w:start w:val="1"/>
      <w:numFmt w:val="decimal"/>
      <w:lvlText w:val="%1."/>
      <w:lvlJc w:val="left"/>
      <w:pPr>
        <w:ind w:left="720" w:hanging="360"/>
      </w:pPr>
      <w:rPr>
        <w:rFonts w:hint="default"/>
        <w:i w:val="0"/>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416" w:hanging="36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3876" w:hanging="1080"/>
      </w:pPr>
      <w:rPr>
        <w:rFonts w:hint="default"/>
      </w:rPr>
    </w:lvl>
    <w:lvl w:ilvl="8">
      <w:start w:val="1"/>
      <w:numFmt w:val="decimal"/>
      <w:isLgl/>
      <w:lvlText w:val="%1.%2.%3.%4.%5.%6.%7.%8.%9"/>
      <w:lvlJc w:val="left"/>
      <w:pPr>
        <w:ind w:left="4584" w:hanging="1440"/>
      </w:pPr>
      <w:rPr>
        <w:rFonts w:hint="default"/>
      </w:rPr>
    </w:lvl>
  </w:abstractNum>
  <w:abstractNum w:abstractNumId="18" w15:restartNumberingAfterBreak="0">
    <w:nsid w:val="787C078F"/>
    <w:multiLevelType w:val="hybridMultilevel"/>
    <w:tmpl w:val="773A905A"/>
    <w:lvl w:ilvl="0" w:tplc="04100019">
      <w:start w:val="1"/>
      <w:numFmt w:val="lowerLetter"/>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16cid:durableId="523132857">
    <w:abstractNumId w:val="11"/>
  </w:num>
  <w:num w:numId="2" w16cid:durableId="880239978">
    <w:abstractNumId w:val="5"/>
  </w:num>
  <w:num w:numId="3" w16cid:durableId="1735395042">
    <w:abstractNumId w:val="15"/>
  </w:num>
  <w:num w:numId="4" w16cid:durableId="1814909165">
    <w:abstractNumId w:val="16"/>
  </w:num>
  <w:num w:numId="5" w16cid:durableId="700976914">
    <w:abstractNumId w:val="17"/>
  </w:num>
  <w:num w:numId="6" w16cid:durableId="17898106">
    <w:abstractNumId w:val="3"/>
  </w:num>
  <w:num w:numId="7" w16cid:durableId="470632574">
    <w:abstractNumId w:val="14"/>
  </w:num>
  <w:num w:numId="8" w16cid:durableId="1628582779">
    <w:abstractNumId w:val="8"/>
  </w:num>
  <w:num w:numId="9" w16cid:durableId="1731885439">
    <w:abstractNumId w:val="13"/>
  </w:num>
  <w:num w:numId="10" w16cid:durableId="739402175">
    <w:abstractNumId w:val="6"/>
  </w:num>
  <w:num w:numId="11" w16cid:durableId="1435124726">
    <w:abstractNumId w:val="0"/>
  </w:num>
  <w:num w:numId="12" w16cid:durableId="976837022">
    <w:abstractNumId w:val="10"/>
  </w:num>
  <w:num w:numId="13" w16cid:durableId="1374383350">
    <w:abstractNumId w:val="7"/>
  </w:num>
  <w:num w:numId="14" w16cid:durableId="39328537">
    <w:abstractNumId w:val="12"/>
  </w:num>
  <w:num w:numId="15" w16cid:durableId="809250722">
    <w:abstractNumId w:val="9"/>
  </w:num>
  <w:num w:numId="16" w16cid:durableId="271399634">
    <w:abstractNumId w:val="18"/>
  </w:num>
  <w:num w:numId="17" w16cid:durableId="566502293">
    <w:abstractNumId w:val="1"/>
  </w:num>
  <w:num w:numId="18" w16cid:durableId="416052528">
    <w:abstractNumId w:val="2"/>
  </w:num>
  <w:num w:numId="19" w16cid:durableId="126171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BA"/>
    <w:rsid w:val="00013BAE"/>
    <w:rsid w:val="000159FC"/>
    <w:rsid w:val="0002624E"/>
    <w:rsid w:val="0005525A"/>
    <w:rsid w:val="0005545C"/>
    <w:rsid w:val="00055B9E"/>
    <w:rsid w:val="0008439E"/>
    <w:rsid w:val="000A6EC8"/>
    <w:rsid w:val="000B33E0"/>
    <w:rsid w:val="000B6182"/>
    <w:rsid w:val="000E461C"/>
    <w:rsid w:val="00103090"/>
    <w:rsid w:val="00117034"/>
    <w:rsid w:val="00117566"/>
    <w:rsid w:val="00132219"/>
    <w:rsid w:val="00145D79"/>
    <w:rsid w:val="001A4CF1"/>
    <w:rsid w:val="001E102F"/>
    <w:rsid w:val="001E2428"/>
    <w:rsid w:val="001F3DEB"/>
    <w:rsid w:val="00235991"/>
    <w:rsid w:val="002619F3"/>
    <w:rsid w:val="0029309B"/>
    <w:rsid w:val="002C412F"/>
    <w:rsid w:val="002C50C0"/>
    <w:rsid w:val="002F1A46"/>
    <w:rsid w:val="003057C5"/>
    <w:rsid w:val="00306237"/>
    <w:rsid w:val="00333179"/>
    <w:rsid w:val="003349DA"/>
    <w:rsid w:val="003359AF"/>
    <w:rsid w:val="00365545"/>
    <w:rsid w:val="00386D47"/>
    <w:rsid w:val="003873CC"/>
    <w:rsid w:val="0044225F"/>
    <w:rsid w:val="0046220B"/>
    <w:rsid w:val="00465072"/>
    <w:rsid w:val="0047047B"/>
    <w:rsid w:val="004724E4"/>
    <w:rsid w:val="004E4945"/>
    <w:rsid w:val="004E65F8"/>
    <w:rsid w:val="005025AA"/>
    <w:rsid w:val="00513D5D"/>
    <w:rsid w:val="00526F4A"/>
    <w:rsid w:val="00537D43"/>
    <w:rsid w:val="005718C6"/>
    <w:rsid w:val="0057547B"/>
    <w:rsid w:val="0058370F"/>
    <w:rsid w:val="00586225"/>
    <w:rsid w:val="00597B18"/>
    <w:rsid w:val="005B0B2F"/>
    <w:rsid w:val="005B4D23"/>
    <w:rsid w:val="005E21DB"/>
    <w:rsid w:val="0061073C"/>
    <w:rsid w:val="006118B2"/>
    <w:rsid w:val="006170AA"/>
    <w:rsid w:val="006510ED"/>
    <w:rsid w:val="006604FC"/>
    <w:rsid w:val="00666C73"/>
    <w:rsid w:val="00696AB3"/>
    <w:rsid w:val="006A2ABF"/>
    <w:rsid w:val="006C002D"/>
    <w:rsid w:val="006C281E"/>
    <w:rsid w:val="006F1B50"/>
    <w:rsid w:val="00711DAB"/>
    <w:rsid w:val="0071308D"/>
    <w:rsid w:val="00730E64"/>
    <w:rsid w:val="00743644"/>
    <w:rsid w:val="00750415"/>
    <w:rsid w:val="00764784"/>
    <w:rsid w:val="007B2108"/>
    <w:rsid w:val="007D2780"/>
    <w:rsid w:val="007D443C"/>
    <w:rsid w:val="00813477"/>
    <w:rsid w:val="00815B89"/>
    <w:rsid w:val="00843EAE"/>
    <w:rsid w:val="0085422E"/>
    <w:rsid w:val="00863E77"/>
    <w:rsid w:val="00867BE6"/>
    <w:rsid w:val="00882447"/>
    <w:rsid w:val="00895E06"/>
    <w:rsid w:val="008B0F5D"/>
    <w:rsid w:val="008B32A6"/>
    <w:rsid w:val="008C1792"/>
    <w:rsid w:val="008F3895"/>
    <w:rsid w:val="00913D3E"/>
    <w:rsid w:val="00917BAD"/>
    <w:rsid w:val="00935F14"/>
    <w:rsid w:val="00935F50"/>
    <w:rsid w:val="00971AA4"/>
    <w:rsid w:val="00982F72"/>
    <w:rsid w:val="00993D9D"/>
    <w:rsid w:val="00996685"/>
    <w:rsid w:val="00997EA3"/>
    <w:rsid w:val="00A505AB"/>
    <w:rsid w:val="00A522E5"/>
    <w:rsid w:val="00A60E3C"/>
    <w:rsid w:val="00A667F5"/>
    <w:rsid w:val="00A77552"/>
    <w:rsid w:val="00AC6334"/>
    <w:rsid w:val="00AC7AED"/>
    <w:rsid w:val="00AE2C90"/>
    <w:rsid w:val="00B251DA"/>
    <w:rsid w:val="00B61175"/>
    <w:rsid w:val="00B73E2E"/>
    <w:rsid w:val="00B81D90"/>
    <w:rsid w:val="00B87C13"/>
    <w:rsid w:val="00B905CC"/>
    <w:rsid w:val="00B945D8"/>
    <w:rsid w:val="00BD396D"/>
    <w:rsid w:val="00C552E1"/>
    <w:rsid w:val="00C86CF0"/>
    <w:rsid w:val="00C95A2B"/>
    <w:rsid w:val="00CB2835"/>
    <w:rsid w:val="00CE0C67"/>
    <w:rsid w:val="00D06FED"/>
    <w:rsid w:val="00D156F1"/>
    <w:rsid w:val="00D168A7"/>
    <w:rsid w:val="00D26A26"/>
    <w:rsid w:val="00D26CBA"/>
    <w:rsid w:val="00D36D6F"/>
    <w:rsid w:val="00D44781"/>
    <w:rsid w:val="00D45102"/>
    <w:rsid w:val="00D72F02"/>
    <w:rsid w:val="00D740D3"/>
    <w:rsid w:val="00D95F7D"/>
    <w:rsid w:val="00DC0466"/>
    <w:rsid w:val="00E12F6F"/>
    <w:rsid w:val="00E5423C"/>
    <w:rsid w:val="00E91EC3"/>
    <w:rsid w:val="00EC183D"/>
    <w:rsid w:val="00ED2F97"/>
    <w:rsid w:val="00F2471C"/>
    <w:rsid w:val="00F33A31"/>
    <w:rsid w:val="00F34517"/>
    <w:rsid w:val="00F43E0E"/>
    <w:rsid w:val="00F538BC"/>
    <w:rsid w:val="00F60E81"/>
    <w:rsid w:val="00FA3463"/>
    <w:rsid w:val="00FA69A5"/>
    <w:rsid w:val="00FB20FB"/>
    <w:rsid w:val="00FD20EE"/>
    <w:rsid w:val="00FE2077"/>
    <w:rsid w:val="00FE4BFD"/>
    <w:rsid w:val="00FE67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DCBC6"/>
  <w15:chartTrackingRefBased/>
  <w15:docId w15:val="{0DFA13BE-B72E-461F-8654-8B6EEF9A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6">
    <w:name w:val="heading 6"/>
    <w:basedOn w:val="Normale"/>
    <w:next w:val="Normale"/>
    <w:link w:val="Titolo6Carattere"/>
    <w:uiPriority w:val="9"/>
    <w:semiHidden/>
    <w:unhideWhenUsed/>
    <w:qFormat/>
    <w:rsid w:val="00145D7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522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22E5"/>
  </w:style>
  <w:style w:type="paragraph" w:styleId="Pidipagina">
    <w:name w:val="footer"/>
    <w:basedOn w:val="Normale"/>
    <w:link w:val="PidipaginaCarattere"/>
    <w:unhideWhenUsed/>
    <w:rsid w:val="00A522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22E5"/>
  </w:style>
  <w:style w:type="character" w:styleId="Enfasicorsivo">
    <w:name w:val="Emphasis"/>
    <w:uiPriority w:val="20"/>
    <w:qFormat/>
    <w:rsid w:val="00A522E5"/>
    <w:rPr>
      <w:i/>
      <w:iCs/>
    </w:rPr>
  </w:style>
  <w:style w:type="paragraph" w:styleId="Paragrafoelenco">
    <w:name w:val="List Paragraph"/>
    <w:aliases w:val="Normal bullet 2,Elenco VOX,Elenco_2,Question,Elenco a colori - Colore 11,List Paragraph,Elenco1"/>
    <w:basedOn w:val="Normale"/>
    <w:uiPriority w:val="34"/>
    <w:qFormat/>
    <w:rsid w:val="00C95A2B"/>
    <w:pPr>
      <w:spacing w:line="278" w:lineRule="auto"/>
      <w:ind w:left="720"/>
      <w:contextualSpacing/>
    </w:pPr>
    <w:rPr>
      <w:kern w:val="2"/>
      <w:sz w:val="24"/>
      <w:szCs w:val="24"/>
      <w14:ligatures w14:val="standardContextual"/>
    </w:rPr>
  </w:style>
  <w:style w:type="character" w:styleId="Collegamentoipertestuale">
    <w:name w:val="Hyperlink"/>
    <w:basedOn w:val="Carpredefinitoparagrafo"/>
    <w:uiPriority w:val="99"/>
    <w:unhideWhenUsed/>
    <w:rsid w:val="00764784"/>
    <w:rPr>
      <w:color w:val="0563C1" w:themeColor="hyperlink"/>
      <w:u w:val="single"/>
    </w:rPr>
  </w:style>
  <w:style w:type="character" w:customStyle="1" w:styleId="Titolo6Carattere">
    <w:name w:val="Titolo 6 Carattere"/>
    <w:basedOn w:val="Carpredefinitoparagrafo"/>
    <w:link w:val="Titolo6"/>
    <w:uiPriority w:val="9"/>
    <w:semiHidden/>
    <w:rsid w:val="00145D79"/>
    <w:rPr>
      <w:rFonts w:eastAsiaTheme="majorEastAsia" w:cstheme="majorBidi"/>
      <w:i/>
      <w:iCs/>
      <w:color w:val="595959" w:themeColor="text1" w:themeTint="A6"/>
      <w:kern w:val="2"/>
      <w:sz w:val="24"/>
      <w:szCs w:val="24"/>
      <w14:ligatures w14:val="standardContextual"/>
    </w:rPr>
  </w:style>
  <w:style w:type="character" w:customStyle="1" w:styleId="Menzionenonrisolta1">
    <w:name w:val="Menzione non risolta1"/>
    <w:basedOn w:val="Carpredefinitoparagrafo"/>
    <w:uiPriority w:val="99"/>
    <w:semiHidden/>
    <w:unhideWhenUsed/>
    <w:rsid w:val="0085422E"/>
    <w:rPr>
      <w:color w:val="605E5C"/>
      <w:shd w:val="clear" w:color="auto" w:fill="E1DFDD"/>
    </w:rPr>
  </w:style>
  <w:style w:type="paragraph" w:customStyle="1" w:styleId="Default">
    <w:name w:val="Default"/>
    <w:rsid w:val="00FE67E7"/>
    <w:pPr>
      <w:autoSpaceDE w:val="0"/>
      <w:autoSpaceDN w:val="0"/>
      <w:adjustRightInd w:val="0"/>
      <w:spacing w:after="0" w:line="240" w:lineRule="auto"/>
    </w:pPr>
    <w:rPr>
      <w:rFonts w:ascii="Arial" w:hAnsi="Arial" w:cs="Arial"/>
      <w:color w:val="000000"/>
      <w:sz w:val="24"/>
      <w:szCs w:val="24"/>
    </w:rPr>
  </w:style>
  <w:style w:type="paragraph" w:styleId="Corpotesto">
    <w:name w:val="Body Text"/>
    <w:basedOn w:val="Normale"/>
    <w:link w:val="CorpotestoCarattere"/>
    <w:uiPriority w:val="1"/>
    <w:qFormat/>
    <w:rsid w:val="00D740D3"/>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D740D3"/>
    <w:rPr>
      <w:rFonts w:ascii="Calibri" w:eastAsia="Calibri" w:hAnsi="Calibri" w:cs="Calibri"/>
      <w:sz w:val="24"/>
      <w:szCs w:val="24"/>
    </w:rPr>
  </w:style>
  <w:style w:type="table" w:styleId="Grigliatabella">
    <w:name w:val="Table Grid"/>
    <w:basedOn w:val="Tabellanormale"/>
    <w:uiPriority w:val="39"/>
    <w:rsid w:val="00696AB3"/>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B25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PDF/?uri=CELEX:52021XC0916(03)&amp;from=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fesr2127.regione.campania.it/index.php/gestione-del-programma/attuazio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rezione.ciclointegrato.acque@pec.regione.campania.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rezione.ciclointegrato.acque@regione.campani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1334</Words>
  <Characters>7606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Direzione ciclo delle acque 215</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ciclo delle acque 215</dc:title>
  <dc:subject/>
  <dc:creator>AURELIA PALOMBA</dc:creator>
  <cp:keywords>direzione 215</cp:keywords>
  <dc:description/>
  <cp:lastModifiedBy>RAFFAELLA MAUTONE</cp:lastModifiedBy>
  <cp:revision>42</cp:revision>
  <cp:lastPrinted>2023-09-29T08:30:00Z</cp:lastPrinted>
  <dcterms:created xsi:type="dcterms:W3CDTF">2026-02-23T12:11:00Z</dcterms:created>
  <dcterms:modified xsi:type="dcterms:W3CDTF">2026-02-26T14:03:00Z</dcterms:modified>
</cp:coreProperties>
</file>